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F95" w:rsidRPr="008779AA" w:rsidRDefault="009228C4" w:rsidP="009228C4">
      <w:pPr>
        <w:spacing w:after="0" w:line="240" w:lineRule="auto"/>
        <w:rPr>
          <w:rFonts w:ascii="Bookman Old Style" w:hAnsi="Bookman Old Style"/>
          <w:b/>
          <w:sz w:val="24"/>
          <w:szCs w:val="24"/>
        </w:rPr>
      </w:pPr>
      <w:r>
        <w:rPr>
          <w:rFonts w:ascii="Bookman Old Style" w:hAnsi="Bookman Old Style"/>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4922520</wp:posOffset>
                </wp:positionH>
                <wp:positionV relativeFrom="paragraph">
                  <wp:posOffset>-76200</wp:posOffset>
                </wp:positionV>
                <wp:extent cx="1729740" cy="1231265"/>
                <wp:effectExtent l="0" t="0" r="3810" b="6985"/>
                <wp:wrapNone/>
                <wp:docPr id="1" name="Text Box 1"/>
                <wp:cNvGraphicFramePr/>
                <a:graphic xmlns:a="http://schemas.openxmlformats.org/drawingml/2006/main">
                  <a:graphicData uri="http://schemas.microsoft.com/office/word/2010/wordprocessingShape">
                    <wps:wsp>
                      <wps:cNvSpPr txBox="1"/>
                      <wps:spPr>
                        <a:xfrm>
                          <a:off x="0" y="0"/>
                          <a:ext cx="1729740" cy="1231265"/>
                        </a:xfrm>
                        <a:prstGeom prst="rect">
                          <a:avLst/>
                        </a:prstGeom>
                        <a:solidFill>
                          <a:schemeClr val="lt1"/>
                        </a:solidFill>
                        <a:ln w="6350">
                          <a:noFill/>
                        </a:ln>
                      </wps:spPr>
                      <wps:txbx>
                        <w:txbxContent>
                          <w:p w:rsidR="009228C4" w:rsidRDefault="002E7DDB">
                            <w:r w:rsidRPr="002E7DDB">
                              <w:rPr>
                                <w:noProof/>
                              </w:rPr>
                              <w:drawing>
                                <wp:inline distT="0" distB="0" distL="0" distR="0">
                                  <wp:extent cx="1540510" cy="1185589"/>
                                  <wp:effectExtent l="0" t="0" r="2540" b="0"/>
                                  <wp:docPr id="2" name="Picture 2" descr="C:\Users\mcmurrere\AppData\Local\Microsoft\Windows\Temporary Internet Files\Content.Outlook\IU9XGOC8\COEC_Logo_RGB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murrere\AppData\Local\Microsoft\Windows\Temporary Internet Files\Content.Outlook\IU9XGOC8\COEC_Logo_RGB_Stack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0510" cy="11855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87.6pt;margin-top:-6pt;width:136.2pt;height:9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" fillcolor="white [3201]" stroked="f" strokeweight=".5pt">
                <v:textbox>
                  <w:txbxContent>
                    <w:p w:rsidR="009228C4" w:rsidRDefault="002E7DDB">
                      <w:r w:rsidRPr="002E7DDB">
                        <w:rPr>
                          <w:noProof/>
                        </w:rPr>
                        <w:drawing>
                          <wp:inline distT="0" distB="0" distL="0" distR="0">
                            <wp:extent cx="1540510" cy="1185589"/>
                            <wp:effectExtent l="0" t="0" r="2540" b="0"/>
                            <wp:docPr id="2" name="Picture 2" descr="C:\Users\mcmurrere\AppData\Local\Microsoft\Windows\Temporary Internet Files\Content.Outlook\IU9XGOC8\COEC_Logo_RGB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murrere\AppData\Local\Microsoft\Windows\Temporary Internet Files\Content.Outlook\IU9XGOC8\COEC_Logo_RGB_Stack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0510" cy="1185589"/>
                                    </a:xfrm>
                                    <a:prstGeom prst="rect">
                                      <a:avLst/>
                                    </a:prstGeom>
                                    <a:noFill/>
                                    <a:ln>
                                      <a:noFill/>
                                    </a:ln>
                                  </pic:spPr>
                                </pic:pic>
                              </a:graphicData>
                            </a:graphic>
                          </wp:inline>
                        </w:drawing>
                      </w:r>
                    </w:p>
                  </w:txbxContent>
                </v:textbox>
              </v:shape>
            </w:pict>
          </mc:Fallback>
        </mc:AlternateContent>
      </w:r>
      <w:r w:rsidR="00FA6AA3">
        <w:rPr>
          <w:rFonts w:ascii="Bookman Old Style" w:hAnsi="Bookman Old Style"/>
          <w:b/>
          <w:sz w:val="24"/>
          <w:szCs w:val="24"/>
        </w:rPr>
        <w:t>State of Connecticut Office of Early Childhood</w:t>
      </w:r>
    </w:p>
    <w:p w:rsidR="008779AA" w:rsidRPr="008779AA" w:rsidRDefault="008779AA" w:rsidP="009228C4">
      <w:pPr>
        <w:spacing w:after="0" w:line="240" w:lineRule="auto"/>
        <w:rPr>
          <w:rFonts w:ascii="Bookman Old Style" w:hAnsi="Bookman Old Style"/>
          <w:b/>
          <w:sz w:val="24"/>
          <w:szCs w:val="24"/>
        </w:rPr>
      </w:pPr>
      <w:r w:rsidRPr="008779AA">
        <w:rPr>
          <w:rFonts w:ascii="Bookman Old Style" w:hAnsi="Bookman Old Style"/>
          <w:b/>
          <w:sz w:val="24"/>
          <w:szCs w:val="24"/>
        </w:rPr>
        <w:t>Institutional Review Board</w:t>
      </w:r>
    </w:p>
    <w:p w:rsidR="008779AA" w:rsidRDefault="008779AA" w:rsidP="009228C4">
      <w:pPr>
        <w:spacing w:after="0" w:line="240" w:lineRule="auto"/>
        <w:rPr>
          <w:rFonts w:ascii="Bookman Old Style" w:hAnsi="Bookman Old Style"/>
          <w:sz w:val="24"/>
          <w:szCs w:val="24"/>
        </w:rPr>
      </w:pPr>
    </w:p>
    <w:p w:rsidR="008779AA" w:rsidRPr="009228C4" w:rsidRDefault="008779AA" w:rsidP="009228C4">
      <w:pPr>
        <w:spacing w:after="0" w:line="240" w:lineRule="auto"/>
        <w:rPr>
          <w:rFonts w:ascii="Bookman Old Style" w:hAnsi="Bookman Old Style"/>
          <w:b/>
          <w:sz w:val="20"/>
          <w:szCs w:val="20"/>
        </w:rPr>
      </w:pPr>
      <w:r w:rsidRPr="009228C4">
        <w:rPr>
          <w:rFonts w:ascii="Bookman Old Style" w:hAnsi="Bookman Old Style"/>
          <w:b/>
          <w:sz w:val="20"/>
          <w:szCs w:val="20"/>
        </w:rPr>
        <w:t>Request for Exemption from Board Review</w:t>
      </w:r>
    </w:p>
    <w:p w:rsidR="008779AA" w:rsidRDefault="008779AA" w:rsidP="008779AA">
      <w:pPr>
        <w:spacing w:after="0" w:line="240" w:lineRule="auto"/>
        <w:jc w:val="center"/>
        <w:rPr>
          <w:rFonts w:ascii="Bookman Old Style" w:hAnsi="Bookman Old Style"/>
          <w:sz w:val="24"/>
          <w:szCs w:val="24"/>
        </w:rPr>
      </w:pPr>
    </w:p>
    <w:p w:rsidR="002E7DDB" w:rsidRDefault="008779AA" w:rsidP="008779AA">
      <w:pPr>
        <w:spacing w:after="0" w:line="240" w:lineRule="auto"/>
        <w:rPr>
          <w:rFonts w:ascii="Bookman Old Style" w:hAnsi="Bookman Old Style"/>
          <w:sz w:val="20"/>
          <w:szCs w:val="20"/>
        </w:rPr>
      </w:pPr>
      <w:r w:rsidRPr="001C655E">
        <w:rPr>
          <w:rFonts w:ascii="Bookman Old Style" w:hAnsi="Bookman Old Style"/>
          <w:sz w:val="20"/>
          <w:szCs w:val="20"/>
        </w:rPr>
        <w:t xml:space="preserve">All studies involving human subjects or records pertaining to them </w:t>
      </w:r>
    </w:p>
    <w:p w:rsidR="008779AA" w:rsidRPr="001C655E" w:rsidRDefault="002E7DDB" w:rsidP="008779AA">
      <w:pPr>
        <w:spacing w:after="0" w:line="240" w:lineRule="auto"/>
        <w:rPr>
          <w:rFonts w:ascii="Bookman Old Style" w:hAnsi="Bookman Old Style"/>
          <w:sz w:val="20"/>
          <w:szCs w:val="20"/>
        </w:rPr>
      </w:pPr>
      <w:r w:rsidRPr="001C655E">
        <w:rPr>
          <w:rFonts w:ascii="Bookman Old Style" w:hAnsi="Bookman Old Style"/>
          <w:sz w:val="20"/>
          <w:szCs w:val="20"/>
        </w:rPr>
        <w:t>S</w:t>
      </w:r>
      <w:r w:rsidR="008779AA" w:rsidRPr="001C655E">
        <w:rPr>
          <w:rFonts w:ascii="Bookman Old Style" w:hAnsi="Bookman Old Style"/>
          <w:sz w:val="20"/>
          <w:szCs w:val="20"/>
        </w:rPr>
        <w:t>hould</w:t>
      </w:r>
      <w:r>
        <w:rPr>
          <w:rFonts w:ascii="Bookman Old Style" w:hAnsi="Bookman Old Style"/>
          <w:sz w:val="20"/>
          <w:szCs w:val="20"/>
        </w:rPr>
        <w:t xml:space="preserve"> </w:t>
      </w:r>
      <w:r w:rsidR="008779AA" w:rsidRPr="001C655E">
        <w:rPr>
          <w:rFonts w:ascii="Bookman Old Style" w:hAnsi="Bookman Old Style"/>
          <w:sz w:val="20"/>
          <w:szCs w:val="20"/>
        </w:rPr>
        <w:t>be assumed to require IRB review until determined otherwise.</w:t>
      </w:r>
    </w:p>
    <w:p w:rsidR="008779AA" w:rsidRPr="001C655E" w:rsidRDefault="008779AA" w:rsidP="008779AA">
      <w:pPr>
        <w:spacing w:after="0" w:line="240" w:lineRule="auto"/>
        <w:rPr>
          <w:rFonts w:ascii="Bookman Old Style" w:hAnsi="Bookman Old Style"/>
          <w:sz w:val="20"/>
          <w:szCs w:val="20"/>
        </w:rPr>
      </w:pPr>
    </w:p>
    <w:p w:rsidR="008779AA" w:rsidRPr="001C655E" w:rsidRDefault="008779AA" w:rsidP="008779AA">
      <w:pPr>
        <w:pBdr>
          <w:bottom w:val="single" w:sz="12" w:space="1" w:color="auto"/>
        </w:pBdr>
        <w:spacing w:after="0" w:line="240" w:lineRule="auto"/>
        <w:rPr>
          <w:rFonts w:ascii="Bookman Old Style" w:hAnsi="Bookman Old Style"/>
          <w:sz w:val="20"/>
          <w:szCs w:val="20"/>
        </w:rPr>
      </w:pPr>
      <w:r w:rsidRPr="001C655E">
        <w:rPr>
          <w:rFonts w:ascii="Bookman Old Style" w:hAnsi="Bookman Old Style"/>
          <w:sz w:val="20"/>
          <w:szCs w:val="20"/>
        </w:rPr>
        <w:t xml:space="preserve">This form is to be completed and submitted to the IRB Chair as part of the application for </w:t>
      </w:r>
      <w:r w:rsidR="00B05FA4">
        <w:rPr>
          <w:rFonts w:ascii="Bookman Old Style" w:hAnsi="Bookman Old Style"/>
          <w:sz w:val="20"/>
          <w:szCs w:val="20"/>
        </w:rPr>
        <w:t xml:space="preserve">IRB </w:t>
      </w:r>
      <w:r w:rsidRPr="001C655E">
        <w:rPr>
          <w:rFonts w:ascii="Bookman Old Style" w:hAnsi="Bookman Old Style"/>
          <w:sz w:val="20"/>
          <w:szCs w:val="20"/>
        </w:rPr>
        <w:t xml:space="preserve">approval only when the principal investigator intends to initiate a research project that, in the investigator’s judgement, is exempt from full board or expedited review.  Only those research activities in which the involvement of human subjects is limited to one or more of the following categories can be submitted to the IRB for consideration as exempt.  After review, the IRB will send the applicant written notification of whether </w:t>
      </w:r>
      <w:r w:rsidR="0064649E">
        <w:rPr>
          <w:rFonts w:ascii="Bookman Old Style" w:hAnsi="Bookman Old Style"/>
          <w:sz w:val="20"/>
          <w:szCs w:val="20"/>
        </w:rPr>
        <w:t xml:space="preserve">or not </w:t>
      </w:r>
      <w:r w:rsidRPr="001C655E">
        <w:rPr>
          <w:rFonts w:ascii="Bookman Old Style" w:hAnsi="Bookman Old Style"/>
          <w:sz w:val="20"/>
          <w:szCs w:val="20"/>
        </w:rPr>
        <w:t>the proposal qualifies for exempt status.</w:t>
      </w:r>
    </w:p>
    <w:p w:rsidR="008779AA" w:rsidRDefault="008779AA" w:rsidP="008779AA">
      <w:pPr>
        <w:pBdr>
          <w:bottom w:val="single" w:sz="12" w:space="1" w:color="auto"/>
        </w:pBdr>
        <w:spacing w:after="0" w:line="240" w:lineRule="auto"/>
        <w:rPr>
          <w:rFonts w:ascii="Bookman Old Style" w:hAnsi="Bookman Old Style"/>
          <w:sz w:val="24"/>
          <w:szCs w:val="24"/>
        </w:rPr>
      </w:pPr>
    </w:p>
    <w:p w:rsidR="005954F9" w:rsidRDefault="005954F9" w:rsidP="005954F9">
      <w:pPr>
        <w:spacing w:after="0" w:line="240" w:lineRule="auto"/>
        <w:rPr>
          <w:rFonts w:ascii="Bookman Old Style" w:hAnsi="Bookman Old Style"/>
          <w:sz w:val="24"/>
          <w:szCs w:val="24"/>
        </w:rPr>
      </w:pPr>
    </w:p>
    <w:p w:rsidR="008779AA" w:rsidRPr="00A948AE" w:rsidRDefault="008779AA" w:rsidP="00A948AE">
      <w:pPr>
        <w:pStyle w:val="ListParagraph"/>
        <w:spacing w:line="360" w:lineRule="auto"/>
        <w:ind w:hanging="360"/>
        <w:rPr>
          <w:rFonts w:ascii="Bookman Old Style" w:hAnsi="Bookman Old Style"/>
        </w:rPr>
      </w:pPr>
      <w:r w:rsidRPr="001C655E">
        <w:rPr>
          <w:rFonts w:ascii="Bookman Old Style" w:hAnsi="Bookman Old Style"/>
          <w:sz w:val="20"/>
          <w:szCs w:val="20"/>
        </w:rPr>
        <w:t xml:space="preserve">I have reviewed the procedures of this study and </w:t>
      </w:r>
      <w:r w:rsidR="0064649E">
        <w:rPr>
          <w:rFonts w:ascii="Bookman Old Style" w:hAnsi="Bookman Old Style"/>
          <w:sz w:val="20"/>
          <w:szCs w:val="20"/>
        </w:rPr>
        <w:t xml:space="preserve">believe that </w:t>
      </w:r>
      <w:r w:rsidR="00562387">
        <w:rPr>
          <w:rFonts w:ascii="Bookman Old Style" w:hAnsi="Bookman Old Style"/>
          <w:sz w:val="20"/>
          <w:szCs w:val="20"/>
        </w:rPr>
        <w:t>it</w:t>
      </w:r>
      <w:r w:rsidR="0064649E">
        <w:rPr>
          <w:rFonts w:ascii="Bookman Old Style" w:hAnsi="Bookman Old Style"/>
          <w:sz w:val="20"/>
          <w:szCs w:val="20"/>
        </w:rPr>
        <w:t xml:space="preserve"> i</w:t>
      </w:r>
      <w:r w:rsidRPr="001C655E">
        <w:rPr>
          <w:rFonts w:ascii="Bookman Old Style" w:hAnsi="Bookman Old Style"/>
          <w:sz w:val="20"/>
          <w:szCs w:val="20"/>
        </w:rPr>
        <w:t xml:space="preserve">s exempt from review by the Office of </w:t>
      </w:r>
      <w:r w:rsidR="008638A4">
        <w:rPr>
          <w:rFonts w:ascii="Bookman Old Style" w:hAnsi="Bookman Old Style"/>
          <w:sz w:val="20"/>
          <w:szCs w:val="20"/>
        </w:rPr>
        <w:t xml:space="preserve">Early Childhood </w:t>
      </w:r>
      <w:r w:rsidRPr="001C655E">
        <w:rPr>
          <w:rFonts w:ascii="Bookman Old Style" w:hAnsi="Bookman Old Style"/>
          <w:sz w:val="20"/>
          <w:szCs w:val="20"/>
        </w:rPr>
        <w:t>Institutional R</w:t>
      </w:r>
      <w:r w:rsidR="007168B7">
        <w:rPr>
          <w:rFonts w:ascii="Bookman Old Style" w:hAnsi="Bookman Old Style"/>
          <w:sz w:val="20"/>
          <w:szCs w:val="20"/>
        </w:rPr>
        <w:t>eview Board under the following</w:t>
      </w:r>
      <w:r w:rsidRPr="001C655E">
        <w:rPr>
          <w:rFonts w:ascii="Bookman Old Style" w:hAnsi="Bookman Old Style"/>
          <w:sz w:val="20"/>
          <w:szCs w:val="20"/>
        </w:rPr>
        <w:t xml:space="preserve"> exemptio</w:t>
      </w:r>
      <w:r w:rsidR="007168B7">
        <w:rPr>
          <w:rFonts w:ascii="Bookman Old Style" w:hAnsi="Bookman Old Style"/>
          <w:sz w:val="20"/>
          <w:szCs w:val="20"/>
        </w:rPr>
        <w:t>n</w:t>
      </w:r>
      <w:r w:rsidR="00057218">
        <w:rPr>
          <w:rFonts w:ascii="Bookman Old Style" w:hAnsi="Bookman Old Style"/>
          <w:sz w:val="20"/>
          <w:szCs w:val="20"/>
        </w:rPr>
        <w:t xml:space="preserve"> category(s)</w:t>
      </w:r>
      <w:r w:rsidRPr="001C655E">
        <w:rPr>
          <w:rFonts w:ascii="Bookman Old Style" w:hAnsi="Bookman Old Style"/>
          <w:sz w:val="20"/>
          <w:szCs w:val="20"/>
        </w:rPr>
        <w:t>, as delineated in 45 CFR § 46.101(b</w:t>
      </w:r>
      <w:r w:rsidR="008D0124">
        <w:rPr>
          <w:rFonts w:ascii="Bookman Old Style" w:hAnsi="Bookman Old Style"/>
          <w:sz w:val="20"/>
          <w:szCs w:val="20"/>
        </w:rPr>
        <w:t>). Choose from the choices below</w:t>
      </w:r>
      <w:r w:rsidRPr="001C655E">
        <w:rPr>
          <w:rFonts w:ascii="Bookman Old Style" w:hAnsi="Bookman Old Style"/>
          <w:sz w:val="20"/>
          <w:szCs w:val="20"/>
        </w:rPr>
        <w:t>:</w:t>
      </w:r>
      <w:r w:rsidR="00057218">
        <w:rPr>
          <w:rFonts w:ascii="Bookman Old Style" w:hAnsi="Bookman Old Style"/>
          <w:sz w:val="20"/>
          <w:szCs w:val="20"/>
        </w:rPr>
        <w:t xml:space="preserve">  </w:t>
      </w:r>
      <w:r w:rsidR="00A948AE">
        <w:rPr>
          <w:rFonts w:ascii="Bookman Old Style" w:hAnsi="Bookman Old Style"/>
        </w:rPr>
        <w:fldChar w:fldCharType="begin">
          <w:ffData>
            <w:name w:val="Text7"/>
            <w:enabled/>
            <w:calcOnExit w:val="0"/>
            <w:textInput/>
          </w:ffData>
        </w:fldChar>
      </w:r>
      <w:bookmarkStart w:id="0" w:name="Text7"/>
      <w:r w:rsidR="00A948AE">
        <w:rPr>
          <w:rFonts w:ascii="Bookman Old Style" w:hAnsi="Bookman Old Style"/>
        </w:rPr>
        <w:instrText xml:space="preserve"> FORMTEXT </w:instrText>
      </w:r>
      <w:r w:rsidR="00A948AE">
        <w:rPr>
          <w:rFonts w:ascii="Bookman Old Style" w:hAnsi="Bookman Old Style"/>
        </w:rPr>
      </w:r>
      <w:r w:rsidR="00A948AE">
        <w:rPr>
          <w:rFonts w:ascii="Bookman Old Style" w:hAnsi="Bookman Old Style"/>
        </w:rPr>
        <w:fldChar w:fldCharType="separate"/>
      </w:r>
      <w:bookmarkStart w:id="1" w:name="_GoBack"/>
      <w:r w:rsidR="00A948AE">
        <w:rPr>
          <w:rFonts w:ascii="Bookman Old Style" w:hAnsi="Bookman Old Style"/>
          <w:noProof/>
        </w:rPr>
        <w:t> </w:t>
      </w:r>
      <w:r w:rsidR="00A948AE">
        <w:rPr>
          <w:rFonts w:ascii="Bookman Old Style" w:hAnsi="Bookman Old Style"/>
          <w:noProof/>
        </w:rPr>
        <w:t> </w:t>
      </w:r>
      <w:r w:rsidR="00A948AE">
        <w:rPr>
          <w:rFonts w:ascii="Bookman Old Style" w:hAnsi="Bookman Old Style"/>
          <w:noProof/>
        </w:rPr>
        <w:t> </w:t>
      </w:r>
      <w:r w:rsidR="00A948AE">
        <w:rPr>
          <w:rFonts w:ascii="Bookman Old Style" w:hAnsi="Bookman Old Style"/>
          <w:noProof/>
        </w:rPr>
        <w:t> </w:t>
      </w:r>
      <w:r w:rsidR="00A948AE">
        <w:rPr>
          <w:rFonts w:ascii="Bookman Old Style" w:hAnsi="Bookman Old Style"/>
          <w:noProof/>
        </w:rPr>
        <w:t> </w:t>
      </w:r>
      <w:bookmarkEnd w:id="1"/>
      <w:r w:rsidR="00A948AE">
        <w:rPr>
          <w:rFonts w:ascii="Bookman Old Style" w:hAnsi="Bookman Old Style"/>
        </w:rPr>
        <w:fldChar w:fldCharType="end"/>
      </w:r>
      <w:bookmarkEnd w:id="0"/>
      <w:r w:rsidR="00A948AE">
        <w:rPr>
          <w:rFonts w:ascii="Bookman Old Style" w:hAnsi="Bookman Old Style"/>
        </w:rPr>
        <w:t xml:space="preserve">    </w:t>
      </w:r>
      <w:r w:rsidR="00A948AE">
        <w:rPr>
          <w:rFonts w:ascii="Bookman Old Style" w:hAnsi="Bookman Old Style"/>
        </w:rPr>
        <w:fldChar w:fldCharType="begin">
          <w:ffData>
            <w:name w:val="Text7"/>
            <w:enabled/>
            <w:calcOnExit w:val="0"/>
            <w:textInput/>
          </w:ffData>
        </w:fldChar>
      </w:r>
      <w:r w:rsidR="00A948AE">
        <w:rPr>
          <w:rFonts w:ascii="Bookman Old Style" w:hAnsi="Bookman Old Style"/>
        </w:rPr>
        <w:instrText xml:space="preserve"> FORMTEXT </w:instrText>
      </w:r>
      <w:r w:rsidR="00A948AE">
        <w:rPr>
          <w:rFonts w:ascii="Bookman Old Style" w:hAnsi="Bookman Old Style"/>
        </w:rPr>
      </w:r>
      <w:r w:rsidR="00A948AE">
        <w:rPr>
          <w:rFonts w:ascii="Bookman Old Style" w:hAnsi="Bookman Old Style"/>
        </w:rPr>
        <w:fldChar w:fldCharType="separate"/>
      </w:r>
      <w:r w:rsidR="00A948AE">
        <w:rPr>
          <w:rFonts w:ascii="Bookman Old Style" w:hAnsi="Bookman Old Style"/>
          <w:noProof/>
        </w:rPr>
        <w:t> </w:t>
      </w:r>
      <w:r w:rsidR="00A948AE">
        <w:rPr>
          <w:rFonts w:ascii="Bookman Old Style" w:hAnsi="Bookman Old Style"/>
          <w:noProof/>
        </w:rPr>
        <w:t> </w:t>
      </w:r>
      <w:r w:rsidR="00A948AE">
        <w:rPr>
          <w:rFonts w:ascii="Bookman Old Style" w:hAnsi="Bookman Old Style"/>
          <w:noProof/>
        </w:rPr>
        <w:t> </w:t>
      </w:r>
      <w:r w:rsidR="00A948AE">
        <w:rPr>
          <w:rFonts w:ascii="Bookman Old Style" w:hAnsi="Bookman Old Style"/>
          <w:noProof/>
        </w:rPr>
        <w:t> </w:t>
      </w:r>
      <w:r w:rsidR="00A948AE">
        <w:rPr>
          <w:rFonts w:ascii="Bookman Old Style" w:hAnsi="Bookman Old Style"/>
          <w:noProof/>
        </w:rPr>
        <w:t> </w:t>
      </w:r>
      <w:r w:rsidR="00A948AE">
        <w:rPr>
          <w:rFonts w:ascii="Bookman Old Style" w:hAnsi="Bookman Old Style"/>
        </w:rPr>
        <w:fldChar w:fldCharType="end"/>
      </w:r>
      <w:r w:rsidR="00A948AE">
        <w:rPr>
          <w:rFonts w:ascii="Bookman Old Style" w:hAnsi="Bookman Old Style"/>
        </w:rPr>
        <w:t xml:space="preserve">   </w:t>
      </w:r>
    </w:p>
    <w:p w:rsidR="008779AA" w:rsidRPr="001C655E" w:rsidRDefault="008779AA" w:rsidP="00A948AE">
      <w:pPr>
        <w:pStyle w:val="ListParagraph"/>
        <w:numPr>
          <w:ilvl w:val="0"/>
          <w:numId w:val="1"/>
        </w:numPr>
        <w:rPr>
          <w:sz w:val="20"/>
          <w:szCs w:val="20"/>
        </w:rPr>
      </w:pPr>
      <w:r w:rsidRPr="001C655E">
        <w:rPr>
          <w:sz w:val="20"/>
          <w:szCs w:val="20"/>
        </w:rPr>
        <w:t>Research conducted in established or commonly accepted educational settings, involving normal educational practices, such as (a) research on regular and special education instructional strategies, or (b) research on the effectiveness of or the comparison among instructional techniques, curricula</w:t>
      </w:r>
      <w:r w:rsidR="001A1BFC" w:rsidRPr="001C655E">
        <w:rPr>
          <w:sz w:val="20"/>
          <w:szCs w:val="20"/>
        </w:rPr>
        <w:t>, or classroom management methods.</w:t>
      </w:r>
    </w:p>
    <w:p w:rsidR="001A1BFC" w:rsidRPr="001C655E" w:rsidRDefault="001A1BFC" w:rsidP="00A948AE">
      <w:pPr>
        <w:pStyle w:val="ListParagraph"/>
        <w:numPr>
          <w:ilvl w:val="0"/>
          <w:numId w:val="1"/>
        </w:numPr>
        <w:rPr>
          <w:sz w:val="20"/>
          <w:szCs w:val="20"/>
        </w:rPr>
      </w:pPr>
      <w:r w:rsidRPr="001C655E">
        <w:rPr>
          <w:sz w:val="20"/>
          <w:szCs w:val="20"/>
        </w:rPr>
        <w:t>Research involving the use of educational tests (cognitive, diagnostic, aptitude, achievement), survey procedures, interview procedures or observations of public behavior unless: (a) information obtained is recorded in such a manner that human subjects can be identified directly or through identifiers linked to the subjects; and (b) any disclosure of the human subjects’ responses outside the research could reasonably place the subjects at risk of criminal or civil liability or be damaging to the subjects’ financial standing, employability, or reputation.</w:t>
      </w:r>
    </w:p>
    <w:p w:rsidR="001A1BFC" w:rsidRPr="001C655E" w:rsidRDefault="001A1BFC" w:rsidP="00A948AE">
      <w:pPr>
        <w:pStyle w:val="ListParagraph"/>
        <w:numPr>
          <w:ilvl w:val="0"/>
          <w:numId w:val="1"/>
        </w:numPr>
        <w:rPr>
          <w:sz w:val="20"/>
          <w:szCs w:val="20"/>
        </w:rPr>
      </w:pPr>
      <w:r w:rsidRPr="001C655E">
        <w:rPr>
          <w:sz w:val="20"/>
          <w:szCs w:val="20"/>
        </w:rPr>
        <w:t>Research involving the use of educational tests (cognitive, diagnostic, aptitude, achievement),</w:t>
      </w:r>
      <w:r w:rsidR="00D4224F">
        <w:rPr>
          <w:sz w:val="20"/>
          <w:szCs w:val="20"/>
        </w:rPr>
        <w:t xml:space="preserve"> </w:t>
      </w:r>
      <w:r w:rsidRPr="001C655E">
        <w:rPr>
          <w:sz w:val="20"/>
          <w:szCs w:val="20"/>
        </w:rPr>
        <w:t>survey procedures, interview procedures or observations of public behavior that is not exempt under paragraph (2) of this section if: (a) the</w:t>
      </w:r>
      <w:r w:rsidR="00874D9B" w:rsidRPr="001C655E">
        <w:rPr>
          <w:sz w:val="20"/>
          <w:szCs w:val="20"/>
        </w:rPr>
        <w:t xml:space="preserve"> human subjects are elected or appointed public officials or candidates for public office; or (b) federal statute(s) require(s) without exception that the confidentiality of the personally identifiable information will be maintained throughout the research and thereafter.</w:t>
      </w:r>
    </w:p>
    <w:p w:rsidR="00874D9B" w:rsidRPr="001C655E" w:rsidRDefault="00874D9B" w:rsidP="00A948AE">
      <w:pPr>
        <w:pStyle w:val="ListParagraph"/>
        <w:numPr>
          <w:ilvl w:val="0"/>
          <w:numId w:val="1"/>
        </w:numPr>
        <w:rPr>
          <w:sz w:val="20"/>
          <w:szCs w:val="20"/>
        </w:rPr>
      </w:pPr>
      <w:r w:rsidRPr="001C655E">
        <w:rPr>
          <w:sz w:val="20"/>
          <w:szCs w:val="20"/>
        </w:rPr>
        <w:t>Research involving the collection or study of existing data, documents, records, pathological specimens, or diagnostic specimens, if these sources are publicly available or if the information is recorded by the investigator in such a manner that subjects cannot be identified, directly or through identifiers linked to the subjects (Retrospective)</w:t>
      </w:r>
      <w:r w:rsidR="001C655E" w:rsidRPr="001C655E">
        <w:rPr>
          <w:sz w:val="20"/>
          <w:szCs w:val="20"/>
        </w:rPr>
        <w:t>.</w:t>
      </w:r>
    </w:p>
    <w:p w:rsidR="001C655E" w:rsidRPr="001C655E" w:rsidRDefault="001C655E" w:rsidP="00A948AE">
      <w:pPr>
        <w:pStyle w:val="ListParagraph"/>
        <w:numPr>
          <w:ilvl w:val="0"/>
          <w:numId w:val="1"/>
        </w:numPr>
        <w:rPr>
          <w:sz w:val="20"/>
          <w:szCs w:val="20"/>
        </w:rPr>
      </w:pPr>
      <w:r w:rsidRPr="001C655E">
        <w:rPr>
          <w:sz w:val="20"/>
          <w:szCs w:val="20"/>
        </w:rPr>
        <w:t xml:space="preserve">Research and demonstration projects which are conducted by or subject to the approval of department or agency heads, and which are designed to study, evaluate, or otherwise examine: (a) public benefit or service programs; (b) procedures for obtaining benefits or services under those programs; (c) possible changes in or alternatives to those programs or procedures; or (d) possible changes in </w:t>
      </w:r>
      <w:r w:rsidR="00B05FA4">
        <w:rPr>
          <w:sz w:val="20"/>
          <w:szCs w:val="20"/>
        </w:rPr>
        <w:t>methods or l</w:t>
      </w:r>
      <w:r w:rsidRPr="001C655E">
        <w:rPr>
          <w:sz w:val="20"/>
          <w:szCs w:val="20"/>
        </w:rPr>
        <w:t>evels of payment for benefits or services under those programs.</w:t>
      </w:r>
    </w:p>
    <w:p w:rsidR="003423DC" w:rsidRPr="00057218" w:rsidRDefault="001C655E" w:rsidP="00A948AE">
      <w:pPr>
        <w:pStyle w:val="ListParagraph"/>
        <w:numPr>
          <w:ilvl w:val="0"/>
          <w:numId w:val="1"/>
        </w:numPr>
        <w:rPr>
          <w:sz w:val="20"/>
          <w:szCs w:val="20"/>
        </w:rPr>
      </w:pPr>
      <w:r w:rsidRPr="001C655E">
        <w:rPr>
          <w:sz w:val="20"/>
          <w:szCs w:val="20"/>
        </w:rPr>
        <w:t>Taste and food quality evaluation and consumer acceptance studies (a) if wholesome foods without additives are consumed or (b) 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rsidR="003423DC" w:rsidRPr="00A948AE" w:rsidRDefault="00B25055" w:rsidP="00057218">
      <w:pPr>
        <w:spacing w:after="0"/>
        <w:ind w:left="360"/>
        <w:rPr>
          <w:rFonts w:ascii="Bookman Old Style" w:hAnsi="Bookman Old Style"/>
          <w:sz w:val="20"/>
          <w:szCs w:val="20"/>
        </w:rPr>
      </w:pPr>
      <w:r w:rsidRPr="00A948AE">
        <w:rPr>
          <w:rFonts w:ascii="Bookman Old Style" w:hAnsi="Bookman Old Style"/>
          <w:sz w:val="20"/>
          <w:szCs w:val="20"/>
        </w:rPr>
        <w:t>______________________________________________</w:t>
      </w:r>
      <w:r w:rsidR="00A948AE">
        <w:rPr>
          <w:rFonts w:ascii="Bookman Old Style" w:hAnsi="Bookman Old Style"/>
          <w:sz w:val="20"/>
          <w:szCs w:val="20"/>
        </w:rPr>
        <w:t>___</w:t>
      </w:r>
      <w:r w:rsidRPr="00A948AE">
        <w:rPr>
          <w:rFonts w:ascii="Bookman Old Style" w:hAnsi="Bookman Old Style"/>
          <w:sz w:val="20"/>
          <w:szCs w:val="20"/>
        </w:rPr>
        <w:t>______</w:t>
      </w:r>
      <w:r w:rsidRPr="00A948AE">
        <w:rPr>
          <w:rFonts w:ascii="Bookman Old Style" w:hAnsi="Bookman Old Style"/>
          <w:sz w:val="20"/>
          <w:szCs w:val="20"/>
        </w:rPr>
        <w:tab/>
      </w:r>
      <w:r w:rsidRPr="00A948AE">
        <w:rPr>
          <w:rFonts w:ascii="Bookman Old Style" w:hAnsi="Bookman Old Style"/>
          <w:sz w:val="20"/>
          <w:szCs w:val="20"/>
        </w:rPr>
        <w:tab/>
        <w:t>____________________</w:t>
      </w:r>
    </w:p>
    <w:p w:rsidR="00B25055" w:rsidRPr="00A948AE" w:rsidRDefault="00A948AE" w:rsidP="00057218">
      <w:pPr>
        <w:ind w:firstLine="360"/>
        <w:rPr>
          <w:rFonts w:ascii="Bookman Old Style" w:hAnsi="Bookman Old Style"/>
          <w:sz w:val="20"/>
          <w:szCs w:val="20"/>
        </w:rPr>
      </w:pPr>
      <w:r>
        <w:rPr>
          <w:rFonts w:ascii="Bookman Old Style" w:hAnsi="Bookman Old Style"/>
          <w:sz w:val="20"/>
          <w:szCs w:val="20"/>
        </w:rPr>
        <w:t>Signature of Principal I</w:t>
      </w:r>
      <w:r w:rsidR="003423DC" w:rsidRPr="00A948AE">
        <w:rPr>
          <w:rFonts w:ascii="Bookman Old Style" w:hAnsi="Bookman Old Style"/>
          <w:sz w:val="20"/>
          <w:szCs w:val="20"/>
        </w:rPr>
        <w:t>nvestigator (</w:t>
      </w:r>
      <w:r>
        <w:rPr>
          <w:rFonts w:ascii="Bookman Old Style" w:hAnsi="Bookman Old Style"/>
          <w:sz w:val="20"/>
          <w:szCs w:val="20"/>
        </w:rPr>
        <w:t>faculty advisor if applicable)</w:t>
      </w:r>
      <w:r>
        <w:rPr>
          <w:rFonts w:ascii="Bookman Old Style" w:hAnsi="Bookman Old Style"/>
          <w:sz w:val="20"/>
          <w:szCs w:val="20"/>
        </w:rPr>
        <w:tab/>
      </w:r>
      <w:r>
        <w:rPr>
          <w:rFonts w:ascii="Bookman Old Style" w:hAnsi="Bookman Old Style"/>
          <w:sz w:val="20"/>
          <w:szCs w:val="20"/>
        </w:rPr>
        <w:tab/>
      </w:r>
      <w:r w:rsidR="003423DC" w:rsidRPr="00A948AE">
        <w:rPr>
          <w:rFonts w:ascii="Bookman Old Style" w:hAnsi="Bookman Old Style"/>
          <w:sz w:val="20"/>
          <w:szCs w:val="20"/>
        </w:rPr>
        <w:t>date</w:t>
      </w:r>
    </w:p>
    <w:p w:rsidR="00B25055" w:rsidRPr="00A948AE" w:rsidRDefault="00B25055" w:rsidP="00057218">
      <w:pPr>
        <w:spacing w:after="0"/>
        <w:ind w:left="360"/>
        <w:rPr>
          <w:rFonts w:ascii="Bookman Old Style" w:hAnsi="Bookman Old Style"/>
          <w:sz w:val="20"/>
          <w:szCs w:val="20"/>
        </w:rPr>
      </w:pPr>
      <w:r w:rsidRPr="00A948AE">
        <w:rPr>
          <w:rFonts w:ascii="Bookman Old Style" w:hAnsi="Bookman Old Style"/>
          <w:sz w:val="20"/>
          <w:szCs w:val="20"/>
        </w:rPr>
        <w:t>______________________________________________</w:t>
      </w:r>
      <w:r w:rsidR="00A948AE">
        <w:rPr>
          <w:rFonts w:ascii="Bookman Old Style" w:hAnsi="Bookman Old Style"/>
          <w:sz w:val="20"/>
          <w:szCs w:val="20"/>
        </w:rPr>
        <w:t>___</w:t>
      </w:r>
      <w:r w:rsidRPr="00A948AE">
        <w:rPr>
          <w:rFonts w:ascii="Bookman Old Style" w:hAnsi="Bookman Old Style"/>
          <w:sz w:val="20"/>
          <w:szCs w:val="20"/>
        </w:rPr>
        <w:t>______</w:t>
      </w:r>
      <w:r w:rsidRPr="00A948AE">
        <w:rPr>
          <w:rFonts w:ascii="Bookman Old Style" w:hAnsi="Bookman Old Style"/>
          <w:sz w:val="20"/>
          <w:szCs w:val="20"/>
        </w:rPr>
        <w:tab/>
      </w:r>
      <w:r w:rsidRPr="00A948AE">
        <w:rPr>
          <w:rFonts w:ascii="Bookman Old Style" w:hAnsi="Bookman Old Style"/>
          <w:sz w:val="20"/>
          <w:szCs w:val="20"/>
        </w:rPr>
        <w:tab/>
        <w:t>____________________</w:t>
      </w:r>
    </w:p>
    <w:p w:rsidR="003423DC" w:rsidRPr="00A948AE" w:rsidRDefault="003423DC" w:rsidP="003423DC">
      <w:pPr>
        <w:ind w:firstLine="360"/>
        <w:rPr>
          <w:rFonts w:ascii="Bookman Old Style" w:hAnsi="Bookman Old Style"/>
          <w:sz w:val="20"/>
          <w:szCs w:val="20"/>
        </w:rPr>
      </w:pPr>
      <w:r w:rsidRPr="00A948AE">
        <w:rPr>
          <w:rFonts w:ascii="Bookman Old Style" w:hAnsi="Bookman Old Style"/>
          <w:sz w:val="20"/>
          <w:szCs w:val="20"/>
        </w:rPr>
        <w:t xml:space="preserve">Signature of </w:t>
      </w:r>
      <w:r w:rsidR="00A948AE">
        <w:rPr>
          <w:rFonts w:ascii="Bookman Old Style" w:hAnsi="Bookman Old Style"/>
          <w:sz w:val="20"/>
          <w:szCs w:val="20"/>
        </w:rPr>
        <w:t xml:space="preserve">Co-PI or </w:t>
      </w:r>
      <w:r w:rsidRPr="00A948AE">
        <w:rPr>
          <w:rFonts w:ascii="Bookman Old Style" w:hAnsi="Bookman Old Style"/>
          <w:sz w:val="20"/>
          <w:szCs w:val="20"/>
        </w:rPr>
        <w:t>Student (if applicable)</w:t>
      </w:r>
      <w:r w:rsidRPr="00A948AE">
        <w:rPr>
          <w:rFonts w:ascii="Bookman Old Style" w:hAnsi="Bookman Old Style"/>
          <w:sz w:val="20"/>
          <w:szCs w:val="20"/>
        </w:rPr>
        <w:tab/>
      </w:r>
      <w:r w:rsidRPr="00A948AE">
        <w:rPr>
          <w:rFonts w:ascii="Bookman Old Style" w:hAnsi="Bookman Old Style"/>
          <w:sz w:val="20"/>
          <w:szCs w:val="20"/>
        </w:rPr>
        <w:tab/>
      </w:r>
      <w:r w:rsidRPr="00A948AE">
        <w:rPr>
          <w:rFonts w:ascii="Bookman Old Style" w:hAnsi="Bookman Old Style"/>
          <w:sz w:val="20"/>
          <w:szCs w:val="20"/>
        </w:rPr>
        <w:tab/>
      </w:r>
      <w:r w:rsidRPr="00A948AE">
        <w:rPr>
          <w:rFonts w:ascii="Bookman Old Style" w:hAnsi="Bookman Old Style"/>
          <w:sz w:val="20"/>
          <w:szCs w:val="20"/>
        </w:rPr>
        <w:tab/>
      </w:r>
      <w:r w:rsidRPr="00A948AE">
        <w:rPr>
          <w:rFonts w:ascii="Bookman Old Style" w:hAnsi="Bookman Old Style"/>
          <w:sz w:val="20"/>
          <w:szCs w:val="20"/>
        </w:rPr>
        <w:tab/>
        <w:t>date</w:t>
      </w:r>
    </w:p>
    <w:p w:rsidR="001C655E" w:rsidRPr="00A948AE" w:rsidRDefault="00C960A1" w:rsidP="00C960A1">
      <w:pPr>
        <w:ind w:firstLine="360"/>
        <w:rPr>
          <w:rFonts w:ascii="Bookman Old Style" w:hAnsi="Bookman Old Style"/>
          <w:sz w:val="20"/>
          <w:szCs w:val="20"/>
        </w:rPr>
      </w:pPr>
      <w:r w:rsidRPr="00A948AE">
        <w:rPr>
          <w:rFonts w:ascii="Bookman Old Style" w:hAnsi="Bookman Old Style"/>
          <w:sz w:val="20"/>
          <w:szCs w:val="20"/>
        </w:rPr>
        <w:t xml:space="preserve">Title of </w:t>
      </w:r>
      <w:r w:rsidR="00A948AE" w:rsidRPr="00A948AE">
        <w:rPr>
          <w:rFonts w:ascii="Bookman Old Style" w:hAnsi="Bookman Old Style"/>
          <w:sz w:val="20"/>
          <w:szCs w:val="20"/>
        </w:rPr>
        <w:t>Research</w:t>
      </w:r>
      <w:r w:rsidRPr="00A948AE">
        <w:rPr>
          <w:rFonts w:ascii="Bookman Old Style" w:hAnsi="Bookman Old Style"/>
          <w:sz w:val="20"/>
          <w:szCs w:val="20"/>
        </w:rPr>
        <w:t xml:space="preserve">: </w:t>
      </w:r>
      <w:r w:rsidR="00B25055" w:rsidRPr="00A948AE">
        <w:rPr>
          <w:rFonts w:ascii="Bookman Old Style" w:hAnsi="Bookman Old Style"/>
          <w:sz w:val="20"/>
          <w:szCs w:val="20"/>
        </w:rPr>
        <w:t>____________________________________________________________________</w:t>
      </w:r>
    </w:p>
    <w:sectPr w:rsidR="001C655E" w:rsidRPr="00A948AE" w:rsidSect="00687BB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D6B67"/>
    <w:multiLevelType w:val="hybridMultilevel"/>
    <w:tmpl w:val="15E8A484"/>
    <w:lvl w:ilvl="0" w:tplc="E0DAC2D6">
      <w:start w:val="1"/>
      <w:numFmt w:val="decimal"/>
      <w:lvlText w:val="%1."/>
      <w:lvlJc w:val="left"/>
      <w:pPr>
        <w:ind w:left="720" w:hanging="360"/>
      </w:pPr>
      <w:rPr>
        <w:rFonts w:ascii="Bookman Old Style" w:hAnsi="Bookman Old Style"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lmcnMKKx0d5O83rD8h1e/ClWYlsHm5BdDI8fuFLBkbl+mnHFkHgFdUWnWMpwgYBzvZ2GshlOL3xhvGGeEX4fkA==" w:salt="b5KM+wc4lo4ocx30/sUEC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9AA"/>
    <w:rsid w:val="00013C2F"/>
    <w:rsid w:val="00057218"/>
    <w:rsid w:val="00185F95"/>
    <w:rsid w:val="001A1BFC"/>
    <w:rsid w:val="001C655E"/>
    <w:rsid w:val="002E7DDB"/>
    <w:rsid w:val="003423DC"/>
    <w:rsid w:val="00543840"/>
    <w:rsid w:val="00562387"/>
    <w:rsid w:val="005954F9"/>
    <w:rsid w:val="0064649E"/>
    <w:rsid w:val="00687BBD"/>
    <w:rsid w:val="007168B7"/>
    <w:rsid w:val="008638A4"/>
    <w:rsid w:val="00874D9B"/>
    <w:rsid w:val="008779AA"/>
    <w:rsid w:val="008D0124"/>
    <w:rsid w:val="009228C4"/>
    <w:rsid w:val="00A948AE"/>
    <w:rsid w:val="00B05FA4"/>
    <w:rsid w:val="00B25055"/>
    <w:rsid w:val="00C960A1"/>
    <w:rsid w:val="00D4224F"/>
    <w:rsid w:val="00E73E26"/>
    <w:rsid w:val="00F15C0D"/>
    <w:rsid w:val="00FA6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74899-7040-4440-ADFE-6F5F246FF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9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McMurrerE</dc:creator>
  <cp:lastModifiedBy>McMurrer, Eileen</cp:lastModifiedBy>
  <cp:revision>5</cp:revision>
  <dcterms:created xsi:type="dcterms:W3CDTF">2017-03-13T15:18:00Z</dcterms:created>
  <dcterms:modified xsi:type="dcterms:W3CDTF">2017-03-13T21:37:00Z</dcterms:modified>
</cp:coreProperties>
</file>