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pPr>
        <w:jc w:val="center"/>
      </w:pPr>
      <w:r w:rsidRPr="00556B8E">
        <w:fldChar w:fldCharType="begin"/>
      </w:r>
      <w:r w:rsidRPr="00556B8E">
        <w:instrText xml:space="preserve"> INCLUDEPICTURE "/Users/jgoldstein/Library/Group Containers/UBF8T346G9.ms/WebArchiveCopyPasteTempFiles/com.microsoft.Word/wck8ZlKZZbqvQAAAABJRU5ErkJggg==" \* MERGEFORMATINET </w:instrText>
      </w:r>
      <w:r w:rsidRPr="00556B8E">
        <w:fldChar w:fldCharType="separate"/>
      </w:r>
      <w:r w:rsidRPr="00556B8E">
        <w:rPr>
          <w:noProof/>
        </w:rPr>
        <w:drawing>
          <wp:inline distT="0" distB="0" distL="0" distR="0" wp14:anchorId="6FC618AB" wp14:editId="2C932B70">
            <wp:extent cx="3335655" cy="1058073"/>
            <wp:effectExtent l="0" t="0" r="0" b="0"/>
            <wp:docPr id="151382757" name="Picture 4"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2757" name="Picture 4" descr="A blu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163" cy="1087099"/>
                    </a:xfrm>
                    <a:prstGeom prst="rect">
                      <a:avLst/>
                    </a:prstGeom>
                    <a:noFill/>
                    <a:ln>
                      <a:noFill/>
                    </a:ln>
                  </pic:spPr>
                </pic:pic>
              </a:graphicData>
            </a:graphic>
          </wp:inline>
        </w:drawing>
      </w:r>
      <w:r w:rsidRPr="00556B8E">
        <w:fldChar w:fldCharType="end"/>
      </w:r>
    </w:p>
    <w:p w:rsidRPr="00DB76F8" w:rsidR="00DB76F8" w:rsidP="00DB76F8" w:rsidRDefault="00DB76F8" w14:paraId="6BC9332B" w14:textId="77777777">
      <w:pPr>
        <w:rPr>
          <w:rFonts w:ascii="Calibri" w:hAnsi="Calibri" w:cs="Calibri"/>
          <w:b/>
          <w:bCs/>
          <w:color w:val="5F99AF"/>
          <w:sz w:val="44"/>
          <w:szCs w:val="44"/>
        </w:rPr>
      </w:pPr>
      <w:r w:rsidRPr="00DB76F8">
        <w:rPr>
          <w:rFonts w:ascii="Calibri" w:hAnsi="Calibri" w:cs="Calibri"/>
          <w:b/>
          <w:bCs/>
          <w:color w:val="5F99AF"/>
          <w:sz w:val="44"/>
          <w:szCs w:val="44"/>
          <w:lang w:val="es"/>
        </w:rPr>
        <w:t>Lista de verificación para planificar experiencias de aprendizaje</w:t>
      </w:r>
    </w:p>
    <w:p w:rsidRPr="00DB76F8" w:rsidR="00DB76F8" w:rsidP="00DB76F8" w:rsidRDefault="00DB76F8" w14:paraId="34F9E6E0" w14:textId="69F15CF0">
      <w:pPr>
        <w:rPr>
          <w:rFonts w:ascii="Calibri" w:hAnsi="Calibri" w:cs="Calibri"/>
          <w:i/>
          <w:iCs/>
          <w:sz w:val="22"/>
          <w:szCs w:val="22"/>
        </w:rPr>
      </w:pPr>
      <w:r w:rsidRPr="00DB76F8">
        <w:rPr>
          <w:rFonts w:ascii="Calibri" w:hAnsi="Calibri" w:cs="Calibri"/>
          <w:i/>
          <w:iCs/>
          <w:sz w:val="22"/>
          <w:szCs w:val="22"/>
          <w:lang w:val="es"/>
        </w:rPr>
        <w:t>Utiliza esta lista de verificación para evaluar cómo planificas experiencias de aprendizaje. Para cada aspecto, pon una tilde en la columna correspondiente. Utiliza “Todo bajo control” para los aspectos que funcionan bien. Utiliza “Nos falta trabajo” para las áreas de crecimient</w:t>
      </w:r>
      <w:r>
        <w:rPr>
          <w:rFonts w:ascii="Calibri" w:hAnsi="Calibri" w:cs="Calibri"/>
          <w:i/>
          <w:iCs/>
          <w:sz w:val="22"/>
          <w:szCs w:val="22"/>
          <w:lang w:val="es"/>
        </w:rPr>
        <w:t xml:space="preserve">o. </w:t>
      </w:r>
      <w:proofErr w:type="spellStart"/>
      <w:r w:rsidRPr="00DB76F8">
        <w:rPr>
          <w:rFonts w:ascii="Calibri" w:hAnsi="Calibri" w:cs="Calibri"/>
          <w:i/>
          <w:iCs/>
          <w:sz w:val="22"/>
          <w:szCs w:val="22"/>
          <w:lang w:val="es"/>
        </w:rPr>
        <w:t>Después</w:t>
      </w:r>
      <w:proofErr w:type="spellEnd"/>
      <w:r w:rsidRPr="00DB76F8">
        <w:rPr>
          <w:rFonts w:ascii="Calibri" w:hAnsi="Calibri" w:cs="Calibri"/>
          <w:i/>
          <w:iCs/>
          <w:sz w:val="22"/>
          <w:szCs w:val="22"/>
          <w:lang w:val="es"/>
        </w:rPr>
        <w:t xml:space="preserve"> de completar la lista de verificación, piensa en cómo sus respuestas podrían guiarte para comenzar a trabajar en mejorar la calidad. </w:t>
      </w:r>
    </w:p>
    <w:p w:rsidR="00754DB6" w:rsidRDefault="00754DB6" w14:paraId="68838519" w14:textId="77777777"/>
    <w:tbl>
      <w:tblPr>
        <w:tblStyle w:val="TableGrid"/>
        <w:tblW w:w="0" w:type="auto"/>
        <w:tblLook w:val="04A0" w:firstRow="1" w:lastRow="0" w:firstColumn="1" w:lastColumn="0" w:noHBand="0" w:noVBand="1"/>
      </w:tblPr>
      <w:tblGrid>
        <w:gridCol w:w="3235"/>
        <w:gridCol w:w="1620"/>
        <w:gridCol w:w="4495"/>
      </w:tblGrid>
      <w:tr w:rsidR="00DB76F8" w:rsidTr="006701F8" w14:paraId="6280D5CE" w14:textId="77777777">
        <w:tc>
          <w:tcPr>
            <w:tcW w:w="3235" w:type="dxa"/>
          </w:tcPr>
          <w:p w:rsidRPr="00DB76F8" w:rsidR="00DB76F8" w:rsidP="00DB76F8" w:rsidRDefault="00DB76F8" w14:paraId="41B26A78" w14:textId="77777777">
            <w:pPr>
              <w:rPr>
                <w:rFonts w:ascii="Calibri" w:hAnsi="Calibri" w:cs="Calibri"/>
                <w:sz w:val="22"/>
                <w:szCs w:val="22"/>
              </w:rPr>
            </w:pPr>
          </w:p>
        </w:tc>
        <w:tc>
          <w:tcPr>
            <w:tcW w:w="1620" w:type="dxa"/>
            <w:vAlign w:val="bottom"/>
          </w:tcPr>
          <w:p w:rsidRPr="00556B8E" w:rsidR="00DB76F8" w:rsidP="00DB76F8" w:rsidRDefault="00DB76F8" w14:paraId="74AB5901" w14:textId="2E6DEA1E">
            <w:pPr>
              <w:jc w:val="center"/>
              <w:rPr>
                <w:rFonts w:ascii="Calibri" w:hAnsi="Calibri" w:cs="Calibri"/>
                <w:b/>
                <w:bCs/>
                <w:sz w:val="22"/>
                <w:szCs w:val="22"/>
              </w:rPr>
            </w:pPr>
            <w:r>
              <w:rPr>
                <w:rFonts w:ascii="Calibri" w:hAnsi="Calibri" w:eastAsia="Calibri" w:cs="Calibri"/>
                <w:b/>
                <w:bCs/>
                <w:color w:val="000000" w:themeColor="text1"/>
                <w:lang w:val="es"/>
              </w:rPr>
              <w:t>Todo bajo control</w:t>
            </w:r>
          </w:p>
        </w:tc>
        <w:tc>
          <w:tcPr>
            <w:tcW w:w="4495" w:type="dxa"/>
            <w:vAlign w:val="bottom"/>
          </w:tcPr>
          <w:p w:rsidRPr="00556B8E" w:rsidR="00DB76F8" w:rsidP="00DB76F8" w:rsidRDefault="00DB76F8" w14:paraId="6C826C47" w14:textId="30D1B626">
            <w:pPr>
              <w:jc w:val="center"/>
              <w:rPr>
                <w:rFonts w:ascii="Calibri" w:hAnsi="Calibri" w:cs="Calibri"/>
                <w:b/>
                <w:bCs/>
                <w:sz w:val="22"/>
                <w:szCs w:val="22"/>
              </w:rPr>
            </w:pPr>
            <w:r>
              <w:rPr>
                <w:rFonts w:ascii="Calibri" w:hAnsi="Calibri" w:eastAsia="Calibri" w:cs="Calibri"/>
                <w:b/>
                <w:bCs/>
                <w:color w:val="000000" w:themeColor="text1"/>
                <w:lang w:val="es"/>
              </w:rPr>
              <w:t>Nos falta trabajo</w:t>
            </w:r>
          </w:p>
        </w:tc>
      </w:tr>
      <w:tr w:rsidRPr="00143D51" w:rsidR="009D6C92" w:rsidTr="009D6C92" w14:paraId="4AE4ACE7" w14:textId="77777777">
        <w:tc>
          <w:tcPr>
            <w:tcW w:w="9350" w:type="dxa"/>
            <w:gridSpan w:val="3"/>
            <w:shd w:val="clear" w:color="auto" w:fill="E8FEFF"/>
          </w:tcPr>
          <w:p w:rsidRPr="00DB76F8" w:rsidR="009D6C92" w:rsidRDefault="00DB76F8" w14:paraId="3299A1E5" w14:textId="74B2018D">
            <w:pPr>
              <w:rPr>
                <w:rFonts w:ascii="Calibri" w:hAnsi="Calibri" w:cs="Calibri"/>
                <w:b/>
                <w:bCs/>
                <w:sz w:val="22"/>
                <w:szCs w:val="22"/>
              </w:rPr>
            </w:pPr>
            <w:r w:rsidRPr="00DB76F8">
              <w:rPr>
                <w:rFonts w:ascii="Calibri" w:hAnsi="Calibri" w:cs="Calibri"/>
                <w:b/>
                <w:bCs/>
                <w:sz w:val="22"/>
                <w:szCs w:val="22"/>
                <w:lang w:val="es"/>
              </w:rPr>
              <w:t>Nuestros planes de experiencias de aprendizaje</w:t>
            </w:r>
          </w:p>
        </w:tc>
      </w:tr>
      <w:tr w:rsidR="00DB76F8" w:rsidTr="005420EE" w14:paraId="3873644A" w14:textId="77777777">
        <w:tc>
          <w:tcPr>
            <w:tcW w:w="3235" w:type="dxa"/>
            <w:vAlign w:val="center"/>
          </w:tcPr>
          <w:p w:rsidRPr="00DB76F8" w:rsidR="00DB76F8" w:rsidP="00DB76F8" w:rsidRDefault="00DB76F8" w14:paraId="41C9E42C" w14:textId="1C04C96A">
            <w:pPr>
              <w:rPr>
                <w:rFonts w:ascii="Calibri" w:hAnsi="Calibri" w:cs="Calibri"/>
                <w:sz w:val="22"/>
                <w:szCs w:val="22"/>
              </w:rPr>
            </w:pPr>
            <w:r w:rsidRPr="00DB76F8">
              <w:rPr>
                <w:rFonts w:ascii="Calibri" w:hAnsi="Calibri" w:cs="Calibri"/>
                <w:sz w:val="22"/>
                <w:szCs w:val="22"/>
                <w:lang w:val="es"/>
              </w:rPr>
              <w:t>Tenemos planes escritos para las experiencias de aprendizaje.</w:t>
            </w:r>
          </w:p>
        </w:tc>
        <w:tc>
          <w:tcPr>
            <w:tcW w:w="1620" w:type="dxa"/>
          </w:tcPr>
          <w:p w:rsidR="00DB76F8" w:rsidP="00DB76F8" w:rsidRDefault="00DB76F8" w14:paraId="7943460C" w14:textId="77777777"/>
        </w:tc>
        <w:tc>
          <w:tcPr>
            <w:tcW w:w="4495" w:type="dxa"/>
          </w:tcPr>
          <w:p w:rsidR="00DB76F8" w:rsidP="00DB76F8" w:rsidRDefault="00DB76F8" w14:paraId="24E320F0" w14:textId="77777777"/>
        </w:tc>
      </w:tr>
      <w:tr w:rsidR="00DB76F8" w:rsidTr="005420EE" w14:paraId="0E9E61B0" w14:textId="77777777">
        <w:tc>
          <w:tcPr>
            <w:tcW w:w="3235" w:type="dxa"/>
            <w:vAlign w:val="center"/>
          </w:tcPr>
          <w:p w:rsidRPr="00DB76F8" w:rsidR="00DB76F8" w:rsidP="00DB76F8" w:rsidRDefault="00DB76F8" w14:paraId="3DDB4133" w14:textId="351E0196">
            <w:pPr>
              <w:rPr>
                <w:rFonts w:ascii="Calibri" w:hAnsi="Calibri" w:cs="Calibri"/>
                <w:sz w:val="22"/>
                <w:szCs w:val="22"/>
              </w:rPr>
            </w:pPr>
            <w:r w:rsidRPr="00DB76F8">
              <w:rPr>
                <w:rFonts w:ascii="Calibri" w:hAnsi="Calibri" w:cs="Calibri"/>
                <w:sz w:val="22"/>
                <w:szCs w:val="22"/>
                <w:lang w:val="es"/>
              </w:rPr>
              <w:t>Nuestros planes incluyen rutinas diarias, experiencias de aprendizaje lideradas por educadores y centros para la exploración basada en juegos.</w:t>
            </w:r>
          </w:p>
        </w:tc>
        <w:tc>
          <w:tcPr>
            <w:tcW w:w="1620" w:type="dxa"/>
          </w:tcPr>
          <w:p w:rsidR="00DB76F8" w:rsidP="00DB76F8" w:rsidRDefault="00DB76F8" w14:paraId="1F6124F6" w14:textId="77777777"/>
        </w:tc>
        <w:tc>
          <w:tcPr>
            <w:tcW w:w="4495" w:type="dxa"/>
          </w:tcPr>
          <w:p w:rsidR="00DB76F8" w:rsidP="00DB76F8" w:rsidRDefault="00DB76F8" w14:paraId="6CD3A644" w14:textId="77777777"/>
        </w:tc>
      </w:tr>
      <w:tr w:rsidR="00DB76F8" w:rsidTr="005420EE" w14:paraId="500D7866" w14:textId="77777777">
        <w:tc>
          <w:tcPr>
            <w:tcW w:w="3235" w:type="dxa"/>
            <w:vAlign w:val="center"/>
          </w:tcPr>
          <w:p w:rsidRPr="00DB76F8" w:rsidR="00DB76F8" w:rsidP="00DB76F8" w:rsidRDefault="00DB76F8" w14:paraId="6D164E76" w14:textId="4E262D66">
            <w:pPr>
              <w:rPr>
                <w:rFonts w:ascii="Calibri" w:hAnsi="Calibri" w:cs="Calibri"/>
                <w:sz w:val="22"/>
                <w:szCs w:val="22"/>
              </w:rPr>
            </w:pPr>
            <w:r w:rsidRPr="00DB76F8">
              <w:rPr>
                <w:rFonts w:ascii="Calibri" w:hAnsi="Calibri" w:cs="Calibri"/>
                <w:sz w:val="22"/>
                <w:szCs w:val="22"/>
                <w:lang w:val="es"/>
              </w:rPr>
              <w:t xml:space="preserve">Nuestros planes están en consonancia con las Connecticut </w:t>
            </w:r>
            <w:proofErr w:type="spellStart"/>
            <w:r w:rsidRPr="00DB76F8">
              <w:rPr>
                <w:rFonts w:ascii="Calibri" w:hAnsi="Calibri" w:cs="Calibri"/>
                <w:sz w:val="22"/>
                <w:szCs w:val="22"/>
                <w:lang w:val="es"/>
              </w:rPr>
              <w:t>Early</w:t>
            </w:r>
            <w:proofErr w:type="spellEnd"/>
            <w:r w:rsidRPr="00DB76F8">
              <w:rPr>
                <w:rFonts w:ascii="Calibri" w:hAnsi="Calibri" w:cs="Calibri"/>
                <w:sz w:val="22"/>
                <w:szCs w:val="22"/>
                <w:lang w:val="es"/>
              </w:rPr>
              <w:t xml:space="preserve"> </w:t>
            </w:r>
            <w:proofErr w:type="spellStart"/>
            <w:r w:rsidRPr="00DB76F8">
              <w:rPr>
                <w:rFonts w:ascii="Calibri" w:hAnsi="Calibri" w:cs="Calibri"/>
                <w:sz w:val="22"/>
                <w:szCs w:val="22"/>
                <w:lang w:val="es"/>
              </w:rPr>
              <w:t>Learning</w:t>
            </w:r>
            <w:proofErr w:type="spellEnd"/>
            <w:r w:rsidRPr="00DB76F8">
              <w:rPr>
                <w:rFonts w:ascii="Calibri" w:hAnsi="Calibri" w:cs="Calibri"/>
                <w:sz w:val="22"/>
                <w:szCs w:val="22"/>
                <w:lang w:val="es"/>
              </w:rPr>
              <w:t xml:space="preserve"> &amp; </w:t>
            </w:r>
            <w:proofErr w:type="spellStart"/>
            <w:r w:rsidRPr="00DB76F8">
              <w:rPr>
                <w:rFonts w:ascii="Calibri" w:hAnsi="Calibri" w:cs="Calibri"/>
                <w:sz w:val="22"/>
                <w:szCs w:val="22"/>
                <w:lang w:val="es"/>
              </w:rPr>
              <w:t>Development</w:t>
            </w:r>
            <w:proofErr w:type="spellEnd"/>
            <w:r w:rsidRPr="00DB76F8">
              <w:rPr>
                <w:rFonts w:ascii="Calibri" w:hAnsi="Calibri" w:cs="Calibri"/>
                <w:sz w:val="22"/>
                <w:szCs w:val="22"/>
                <w:lang w:val="es"/>
              </w:rPr>
              <w:t xml:space="preserve"> </w:t>
            </w:r>
            <w:proofErr w:type="spellStart"/>
            <w:r w:rsidRPr="00DB76F8">
              <w:rPr>
                <w:rFonts w:ascii="Calibri" w:hAnsi="Calibri" w:cs="Calibri"/>
                <w:sz w:val="22"/>
                <w:szCs w:val="22"/>
                <w:lang w:val="es"/>
              </w:rPr>
              <w:t>Standards</w:t>
            </w:r>
            <w:proofErr w:type="spellEnd"/>
            <w:r w:rsidRPr="00DB76F8">
              <w:rPr>
                <w:rFonts w:ascii="Calibri" w:hAnsi="Calibri" w:cs="Calibri"/>
                <w:sz w:val="22"/>
                <w:szCs w:val="22"/>
                <w:lang w:val="es"/>
              </w:rPr>
              <w:t xml:space="preserve"> (CT ELDS, Normas de aprendizaje y desarrollo temprano de Connecticut).</w:t>
            </w:r>
          </w:p>
        </w:tc>
        <w:tc>
          <w:tcPr>
            <w:tcW w:w="1620" w:type="dxa"/>
          </w:tcPr>
          <w:p w:rsidR="00DB76F8" w:rsidP="00DB76F8" w:rsidRDefault="00DB76F8" w14:paraId="0BCD078C" w14:textId="77777777"/>
        </w:tc>
        <w:tc>
          <w:tcPr>
            <w:tcW w:w="4495" w:type="dxa"/>
          </w:tcPr>
          <w:p w:rsidR="00DB76F8" w:rsidP="00DB76F8" w:rsidRDefault="00DB76F8" w14:paraId="53A730F1" w14:textId="77777777"/>
        </w:tc>
      </w:tr>
      <w:tr w:rsidR="00DB76F8" w:rsidTr="006265C8" w14:paraId="3EFDEC2D" w14:textId="77777777">
        <w:tc>
          <w:tcPr>
            <w:tcW w:w="3235" w:type="dxa"/>
            <w:vAlign w:val="center"/>
          </w:tcPr>
          <w:p w:rsidRPr="00DB76F8" w:rsidR="00DB76F8" w:rsidP="00DB76F8" w:rsidRDefault="00DB76F8" w14:paraId="2FD0BBA5" w14:textId="3E91DE47">
            <w:pPr>
              <w:rPr>
                <w:rFonts w:ascii="Calibri" w:hAnsi="Calibri" w:cs="Calibri"/>
                <w:sz w:val="22"/>
                <w:szCs w:val="22"/>
              </w:rPr>
            </w:pPr>
            <w:r w:rsidRPr="00DB76F8">
              <w:rPr>
                <w:rFonts w:ascii="Calibri" w:hAnsi="Calibri" w:cs="Calibri"/>
                <w:sz w:val="22"/>
                <w:szCs w:val="22"/>
                <w:lang w:val="es"/>
              </w:rPr>
              <w:t xml:space="preserve">Nuestros planes reflejan los intereses de los niños. </w:t>
            </w:r>
          </w:p>
        </w:tc>
        <w:tc>
          <w:tcPr>
            <w:tcW w:w="1620" w:type="dxa"/>
          </w:tcPr>
          <w:p w:rsidR="00DB76F8" w:rsidP="00DB76F8" w:rsidRDefault="00DB76F8" w14:paraId="75BB7391" w14:textId="77777777"/>
        </w:tc>
        <w:tc>
          <w:tcPr>
            <w:tcW w:w="4495" w:type="dxa"/>
          </w:tcPr>
          <w:p w:rsidR="00DB76F8" w:rsidP="00DB76F8" w:rsidRDefault="00DB76F8" w14:paraId="334D7E95" w14:textId="77777777"/>
        </w:tc>
      </w:tr>
      <w:tr w:rsidR="00DB76F8" w:rsidTr="006265C8" w14:paraId="4479C5CB" w14:textId="77777777">
        <w:tc>
          <w:tcPr>
            <w:tcW w:w="3235" w:type="dxa"/>
            <w:vAlign w:val="center"/>
          </w:tcPr>
          <w:p w:rsidRPr="00DB76F8" w:rsidR="00DB76F8" w:rsidP="00DB76F8" w:rsidRDefault="00DB76F8" w14:paraId="2E5A5038" w14:textId="64637B9B">
            <w:pPr>
              <w:rPr>
                <w:rStyle w:val="normaltextrun"/>
                <w:rFonts w:ascii="Calibri" w:hAnsi="Calibri" w:cs="Calibri"/>
                <w:sz w:val="22"/>
                <w:szCs w:val="22"/>
              </w:rPr>
            </w:pPr>
            <w:r w:rsidRPr="00DB76F8">
              <w:rPr>
                <w:rFonts w:ascii="Calibri" w:hAnsi="Calibri" w:cs="Calibri"/>
                <w:sz w:val="22"/>
                <w:szCs w:val="22"/>
                <w:lang w:val="es"/>
              </w:rPr>
              <w:t xml:space="preserve">Nuestros planes reflejan las culturas y los idiomas de nuestras familias.  </w:t>
            </w:r>
          </w:p>
        </w:tc>
        <w:tc>
          <w:tcPr>
            <w:tcW w:w="1620" w:type="dxa"/>
          </w:tcPr>
          <w:p w:rsidR="00DB76F8" w:rsidP="00DB76F8" w:rsidRDefault="00DB76F8" w14:paraId="59C42DF6" w14:textId="77777777"/>
        </w:tc>
        <w:tc>
          <w:tcPr>
            <w:tcW w:w="4495" w:type="dxa"/>
          </w:tcPr>
          <w:p w:rsidR="00DB76F8" w:rsidP="00DB76F8" w:rsidRDefault="00DB76F8" w14:paraId="56242A5B" w14:textId="77777777"/>
        </w:tc>
      </w:tr>
      <w:tr w:rsidR="00DB76F8" w:rsidTr="006265C8" w14:paraId="4515186B" w14:textId="77777777">
        <w:tc>
          <w:tcPr>
            <w:tcW w:w="3235" w:type="dxa"/>
          </w:tcPr>
          <w:p w:rsidRPr="00DB76F8" w:rsidR="00DB76F8" w:rsidP="00DB76F8" w:rsidRDefault="00DB76F8" w14:paraId="0EA5C355" w14:textId="5D9FBCFD">
            <w:pPr>
              <w:divId w:val="1766998337"/>
              <w:rPr>
                <w:rStyle w:val="normaltextrun"/>
                <w:rFonts w:ascii="Calibri" w:hAnsi="Calibri" w:cs="Calibri"/>
                <w:sz w:val="22"/>
                <w:szCs w:val="22"/>
              </w:rPr>
            </w:pPr>
            <w:r w:rsidRPr="00DB76F8">
              <w:rPr>
                <w:rFonts w:ascii="Calibri" w:hAnsi="Calibri" w:cs="Calibri"/>
                <w:sz w:val="22"/>
                <w:szCs w:val="22"/>
                <w:lang w:val="es"/>
              </w:rPr>
              <w:t xml:space="preserve">Nuestros planes incorporan habilidades de distintos dominios de aprendizaje y desarrollo. </w:t>
            </w:r>
          </w:p>
        </w:tc>
        <w:tc>
          <w:tcPr>
            <w:tcW w:w="1620" w:type="dxa"/>
          </w:tcPr>
          <w:p w:rsidR="00DB76F8" w:rsidP="00DB76F8" w:rsidRDefault="00DB76F8" w14:paraId="08434B68" w14:textId="77777777"/>
        </w:tc>
        <w:tc>
          <w:tcPr>
            <w:tcW w:w="4495" w:type="dxa"/>
          </w:tcPr>
          <w:p w:rsidR="00DB76F8" w:rsidP="00DB76F8" w:rsidRDefault="00DB76F8" w14:paraId="18B078C0" w14:textId="77777777"/>
        </w:tc>
      </w:tr>
      <w:tr w:rsidR="00DB76F8" w:rsidTr="006265C8" w14:paraId="28ED20BD" w14:textId="77777777">
        <w:tc>
          <w:tcPr>
            <w:tcW w:w="3235" w:type="dxa"/>
          </w:tcPr>
          <w:p w:rsidRPr="00DB76F8" w:rsidR="00DB76F8" w:rsidP="00DB76F8" w:rsidRDefault="00DB76F8" w14:paraId="70002D85" w14:textId="3C9D2993">
            <w:pPr>
              <w:pStyle w:val="NoSpacing"/>
              <w:rPr>
                <w:rStyle w:val="normaltextrun"/>
                <w:rFonts w:ascii="Calibri" w:hAnsi="Calibri" w:cs="Calibri"/>
                <w:sz w:val="22"/>
                <w:szCs w:val="22"/>
              </w:rPr>
            </w:pPr>
            <w:r w:rsidRPr="00DB76F8">
              <w:rPr>
                <w:rFonts w:ascii="Calibri" w:hAnsi="Calibri" w:cs="Calibri"/>
                <w:sz w:val="22"/>
                <w:szCs w:val="22"/>
                <w:lang w:val="es"/>
              </w:rPr>
              <w:t>Incluimos a las familias en las experiencias de aprendizaje de los niños.</w:t>
            </w:r>
          </w:p>
        </w:tc>
        <w:tc>
          <w:tcPr>
            <w:tcW w:w="1620" w:type="dxa"/>
          </w:tcPr>
          <w:p w:rsidR="00DB76F8" w:rsidP="00DB76F8" w:rsidRDefault="00DB76F8" w14:paraId="51DF2B1F" w14:textId="77777777"/>
        </w:tc>
        <w:tc>
          <w:tcPr>
            <w:tcW w:w="4495" w:type="dxa"/>
          </w:tcPr>
          <w:p w:rsidR="00DB76F8" w:rsidP="00DB76F8" w:rsidRDefault="00DB76F8" w14:paraId="79861C00" w14:textId="77777777"/>
        </w:tc>
      </w:tr>
      <w:tr w:rsidR="00143D51" w:rsidTr="00143D51" w14:paraId="796AD5D4" w14:textId="77777777">
        <w:tc>
          <w:tcPr>
            <w:tcW w:w="9350" w:type="dxa"/>
            <w:gridSpan w:val="3"/>
            <w:shd w:val="clear" w:color="auto" w:fill="E8FEFF"/>
            <w:vAlign w:val="center"/>
          </w:tcPr>
          <w:p w:rsidRPr="00DB76F8" w:rsidR="00143D51" w:rsidP="00EB4E7B" w:rsidRDefault="00DB76F8" w14:paraId="21EF6E65" w14:textId="0E6BEBFE">
            <w:pPr>
              <w:rPr>
                <w:rFonts w:ascii="Calibri" w:hAnsi="Calibri" w:cs="Calibri"/>
                <w:b/>
                <w:bCs/>
                <w:sz w:val="22"/>
                <w:szCs w:val="22"/>
              </w:rPr>
            </w:pPr>
            <w:r w:rsidRPr="00DB76F8">
              <w:rPr>
                <w:rFonts w:ascii="Calibri" w:hAnsi="Calibri" w:cs="Calibri"/>
                <w:b/>
                <w:bCs/>
                <w:sz w:val="22"/>
                <w:szCs w:val="22"/>
                <w:lang w:val="es"/>
              </w:rPr>
              <w:t>Cómo creamos planes de experiencias de aprendizaje</w:t>
            </w:r>
          </w:p>
        </w:tc>
      </w:tr>
      <w:tr w:rsidR="00DB76F8" w:rsidTr="005D12D8" w14:paraId="588097EB" w14:textId="77777777">
        <w:tc>
          <w:tcPr>
            <w:tcW w:w="3235" w:type="dxa"/>
          </w:tcPr>
          <w:p w:rsidRPr="00DB76F8" w:rsidR="00DB76F8" w:rsidP="00DB76F8" w:rsidRDefault="00DB76F8" w14:paraId="722F4202" w14:textId="77777777">
            <w:pPr>
              <w:pStyle w:val="NoSpacing"/>
              <w:rPr>
                <w:rFonts w:ascii="Calibri" w:hAnsi="Calibri" w:cs="Calibri"/>
                <w:sz w:val="22"/>
                <w:szCs w:val="22"/>
              </w:rPr>
            </w:pPr>
            <w:r w:rsidRPr="00DB76F8">
              <w:rPr>
                <w:rFonts w:ascii="Calibri" w:hAnsi="Calibri" w:cs="Calibri"/>
                <w:sz w:val="22"/>
                <w:szCs w:val="22"/>
                <w:lang w:val="es"/>
              </w:rPr>
              <w:t xml:space="preserve">Los educadores usan con coherencia sus planes de experiencias de aprendizaje para el ciclo de enseñanza intencional. </w:t>
            </w:r>
          </w:p>
          <w:p w:rsidRPr="00DB76F8" w:rsidR="00DB76F8" w:rsidP="00DB76F8" w:rsidRDefault="00DB76F8" w14:paraId="20DD3B4C" w14:textId="1A042AD5">
            <w:pPr>
              <w:rPr>
                <w:rStyle w:val="normaltextrun"/>
                <w:rFonts w:ascii="Calibri" w:hAnsi="Calibri" w:cs="Calibri"/>
                <w:sz w:val="22"/>
                <w:szCs w:val="22"/>
              </w:rPr>
            </w:pPr>
            <w:r w:rsidRPr="00DB76F8">
              <w:rPr>
                <w:rFonts w:ascii="Calibri" w:hAnsi="Calibri" w:cs="Calibri"/>
                <w:i/>
                <w:iCs/>
                <w:sz w:val="22"/>
                <w:szCs w:val="22"/>
                <w:lang w:val="es"/>
              </w:rPr>
              <w:t>El ciclo de enseñanza intencional incluye observar, evaluar, planificar e implementar.</w:t>
            </w:r>
          </w:p>
        </w:tc>
        <w:tc>
          <w:tcPr>
            <w:tcW w:w="1620" w:type="dxa"/>
          </w:tcPr>
          <w:p w:rsidR="00DB76F8" w:rsidP="00DB76F8" w:rsidRDefault="00DB76F8" w14:paraId="623893F2" w14:textId="77777777"/>
        </w:tc>
        <w:tc>
          <w:tcPr>
            <w:tcW w:w="4495" w:type="dxa"/>
          </w:tcPr>
          <w:p w:rsidR="00DB76F8" w:rsidP="00DB76F8" w:rsidRDefault="00DB76F8" w14:paraId="2F9093BD" w14:textId="77777777"/>
        </w:tc>
      </w:tr>
      <w:tr w:rsidR="00DB76F8" w:rsidTr="006265C8" w14:paraId="53B6DCF8" w14:textId="77777777">
        <w:tc>
          <w:tcPr>
            <w:tcW w:w="3235" w:type="dxa"/>
          </w:tcPr>
          <w:p w:rsidRPr="00DB76F8" w:rsidR="00DB76F8" w:rsidP="00DB76F8" w:rsidRDefault="00DB76F8" w14:paraId="5850FF8A" w14:textId="73FAD6BD">
            <w:pPr>
              <w:rPr>
                <w:rStyle w:val="normaltextrun"/>
                <w:rFonts w:ascii="Calibri" w:hAnsi="Calibri" w:cs="Calibri"/>
                <w:sz w:val="22"/>
                <w:szCs w:val="22"/>
              </w:rPr>
            </w:pPr>
            <w:r w:rsidRPr="00DB76F8">
              <w:rPr>
                <w:rFonts w:ascii="Calibri" w:hAnsi="Calibri" w:cs="Calibri"/>
                <w:sz w:val="22"/>
                <w:szCs w:val="22"/>
                <w:lang w:val="es"/>
              </w:rPr>
              <w:t>Los educadores tienen tiempo exclusivo para planificar experiencias de aprendizaje.</w:t>
            </w:r>
          </w:p>
        </w:tc>
        <w:tc>
          <w:tcPr>
            <w:tcW w:w="1620" w:type="dxa"/>
          </w:tcPr>
          <w:p w:rsidR="00DB76F8" w:rsidP="00DB76F8" w:rsidRDefault="00DB76F8" w14:paraId="366843ED" w14:textId="77777777"/>
        </w:tc>
        <w:tc>
          <w:tcPr>
            <w:tcW w:w="4495" w:type="dxa"/>
          </w:tcPr>
          <w:p w:rsidR="00DB76F8" w:rsidP="00DB76F8" w:rsidRDefault="00DB76F8" w14:paraId="59029910" w14:textId="77777777"/>
        </w:tc>
      </w:tr>
      <w:tr w:rsidR="00DB76F8" w:rsidTr="006265C8" w14:paraId="78447DFE" w14:textId="77777777">
        <w:tc>
          <w:tcPr>
            <w:tcW w:w="3235" w:type="dxa"/>
          </w:tcPr>
          <w:p w:rsidRPr="00DB76F8" w:rsidR="00DB76F8" w:rsidP="00DB76F8" w:rsidRDefault="00DB76F8" w14:paraId="2947EDFD" w14:textId="05807DB5">
            <w:pPr>
              <w:rPr>
                <w:rStyle w:val="normaltextrun"/>
                <w:rFonts w:ascii="Calibri" w:hAnsi="Calibri" w:cs="Calibri"/>
                <w:sz w:val="22"/>
                <w:szCs w:val="22"/>
              </w:rPr>
            </w:pPr>
            <w:r w:rsidRPr="00DB76F8">
              <w:rPr>
                <w:rFonts w:ascii="Calibri" w:hAnsi="Calibri" w:cs="Calibri"/>
                <w:sz w:val="22"/>
                <w:szCs w:val="22"/>
                <w:lang w:val="es"/>
              </w:rPr>
              <w:t>Los educadores reflexionan regularmente sobre los planes de experiencia de aprendizaje con el tiempo.</w:t>
            </w:r>
          </w:p>
        </w:tc>
        <w:tc>
          <w:tcPr>
            <w:tcW w:w="1620" w:type="dxa"/>
          </w:tcPr>
          <w:p w:rsidR="00DB76F8" w:rsidP="00DB76F8" w:rsidRDefault="00DB76F8" w14:paraId="4781B8DC" w14:textId="77777777"/>
        </w:tc>
        <w:tc>
          <w:tcPr>
            <w:tcW w:w="4495" w:type="dxa"/>
          </w:tcPr>
          <w:p w:rsidR="00DB76F8" w:rsidP="00DB76F8" w:rsidRDefault="00DB76F8" w14:paraId="569DA15E" w14:textId="77777777"/>
        </w:tc>
      </w:tr>
      <w:tr w:rsidR="00DB76F8" w:rsidTr="005D12D8" w14:paraId="7D1356C5" w14:textId="77777777">
        <w:tc>
          <w:tcPr>
            <w:tcW w:w="3235" w:type="dxa"/>
          </w:tcPr>
          <w:p w:rsidRPr="00DB76F8" w:rsidR="00DB76F8" w:rsidP="00DB76F8" w:rsidRDefault="00DB76F8" w14:paraId="76A27A39" w14:textId="54692554">
            <w:pPr>
              <w:rPr>
                <w:rStyle w:val="normaltextrun"/>
                <w:rFonts w:ascii="Calibri" w:hAnsi="Calibri" w:cs="Calibri"/>
                <w:sz w:val="22"/>
                <w:szCs w:val="22"/>
              </w:rPr>
            </w:pPr>
            <w:r w:rsidRPr="00DB76F8">
              <w:rPr>
                <w:rFonts w:ascii="Calibri" w:hAnsi="Calibri" w:cs="Calibri"/>
                <w:sz w:val="22"/>
                <w:szCs w:val="22"/>
                <w:lang w:val="es"/>
              </w:rPr>
              <w:t>Los educadores adaptan sus planes a las necesidades de los niños.</w:t>
            </w:r>
          </w:p>
        </w:tc>
        <w:tc>
          <w:tcPr>
            <w:tcW w:w="1620" w:type="dxa"/>
          </w:tcPr>
          <w:p w:rsidR="00DB76F8" w:rsidP="00DB76F8" w:rsidRDefault="00DB76F8" w14:paraId="5237CDC6" w14:textId="77777777"/>
        </w:tc>
        <w:tc>
          <w:tcPr>
            <w:tcW w:w="4495" w:type="dxa"/>
          </w:tcPr>
          <w:p w:rsidR="00DB76F8" w:rsidP="00DB76F8" w:rsidRDefault="00DB76F8" w14:paraId="41DE0284" w14:textId="77777777"/>
        </w:tc>
      </w:tr>
    </w:tbl>
    <w:p w:rsidR="00556B8E" w:rsidRDefault="00556B8E" w14:paraId="4C1CC2A1" w14:textId="77777777"/>
    <w:p w:rsidR="00556B8E" w:rsidP="00556B8E" w:rsidRDefault="00556B8E" w14:paraId="29332059" w14:textId="17E91018"/>
    <w:p w:rsidR="00556B8E" w:rsidP="00556B8E" w:rsidRDefault="00556B8E" w14:paraId="4DE86040" w14:textId="3A340914"/>
    <w:p w:rsidR="00556B8E" w:rsidP="00556B8E" w:rsidRDefault="00556B8E" w14:paraId="66C162FF" w14:textId="77777777">
      <w:r>
        <w:t xml:space="preserve"> </w:t>
      </w:r>
    </w:p>
    <w:p w:rsidR="00556B8E" w:rsidP="00556B8E" w:rsidRDefault="00556B8E" w14:paraId="23610ECE" w14:textId="493F252A"/>
    <w:p w:rsidR="00556B8E" w:rsidP="00556B8E" w:rsidRDefault="00556B8E" w14:paraId="12A7C5DF" w14:textId="0C0CCDCF"/>
    <w:p w:rsidR="00556B8E" w:rsidP="00556B8E" w:rsidRDefault="00556B8E" w14:paraId="507C4036" w14:textId="3C710AEE"/>
    <w:p w:rsidR="00556B8E" w:rsidP="00556B8E" w:rsidRDefault="00556B8E" w14:paraId="49B83521" w14:textId="77777777">
      <w:r>
        <w:t xml:space="preserve"> </w:t>
      </w:r>
    </w:p>
    <w:p w:rsidR="00556B8E" w:rsidP="00556B8E" w:rsidRDefault="00556B8E" w14:paraId="3ADB00D7" w14:textId="77777777">
      <w:r>
        <w:t xml:space="preserve"> </w:t>
      </w:r>
    </w:p>
    <w:p w:rsidR="00556B8E" w:rsidP="00556B8E" w:rsidRDefault="00556B8E" w14:paraId="7EBC0760" w14:textId="77777777">
      <w:r>
        <w:t xml:space="preserve"> </w:t>
      </w:r>
    </w:p>
    <w:p w:rsidR="00556B8E" w:rsidRDefault="00556B8E" w14:paraId="39CB17E9" w14:textId="77777777"/>
    <w:sectPr w:rsidR="00556B8E" w:rsidSect="00542EC3">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EF1" w:rsidP="00556B8E" w:rsidRDefault="00354EF1" w14:paraId="5E4D0DF1" w14:textId="77777777">
      <w:r>
        <w:separator/>
      </w:r>
    </w:p>
  </w:endnote>
  <w:endnote w:type="continuationSeparator" w:id="0">
    <w:p w:rsidR="00354EF1" w:rsidP="00556B8E" w:rsidRDefault="00354EF1" w14:paraId="6076E0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56B8E" w:rsidR="00556B8E" w:rsidP="458557AB" w:rsidRDefault="00556B8E" w14:paraId="31BEBFC8" w14:textId="765C2910">
    <w:pPr>
      <w:pStyle w:val="Footer"/>
    </w:pPr>
    <w:r w:rsidRPr="458557AB" w:rsidR="458557AB">
      <w:rPr>
        <w:rFonts w:ascii="Aptos" w:hAnsi="Aptos" w:eastAsia="Aptos" w:cs="Aptos"/>
        <w:b w:val="0"/>
        <w:bCs w:val="0"/>
        <w:i w:val="1"/>
        <w:iCs w:val="1"/>
        <w:caps w:val="0"/>
        <w:smallCaps w:val="0"/>
        <w:noProof w:val="0"/>
        <w:color w:val="7F7F7F" w:themeColor="text1" w:themeTint="80" w:themeShade="FF"/>
        <w:sz w:val="19"/>
        <w:szCs w:val="19"/>
        <w:lang w:val="en-US"/>
      </w:rPr>
      <w:t>Versión 2.1, Septiembre 2024</w:t>
    </w:r>
    <w:r>
      <w:tab/>
    </w:r>
    <w:r>
      <w:tab/>
    </w:r>
    <w:r w:rsidR="458557AB">
      <w:rPr/>
      <w:t xml:space="preserve">       </w:t>
    </w:r>
    <w:r w:rsidRPr="00556B8E" w:rsidR="458557AB">
      <w:rPr>
        <w:rFonts w:ascii="Segoe UI" w:hAnsi="Segoe UI" w:eastAsia="Times New Roman" w:cs="Segoe UI"/>
        <w:kern w:val="0"/>
        <w:sz w:val="18"/>
        <w:szCs w:val="18"/>
        <w14:ligatures w14:val="none"/>
      </w:rPr>
      <w:t xml:space="preserve"> </w:t>
    </w:r>
    <w:r w:rsidRPr="00556B8E">
      <w:fldChar w:fldCharType="begin"/>
    </w:r>
    <w:r w:rsidRPr="00556B8E">
      <w:instrText xml:space="preserve"> INCLUDEPICTURE "/Users/jgoldstein/Library/Group Containers/UBF8T346G9.ms/WebArchiveCopyPasteTempFiles/com.microsoft.Word/2Q==" \* MERGEFORMATINET </w:instrText>
    </w:r>
    <w:r w:rsidRPr="00556B8E">
      <w:fldChar w:fldCharType="separate"/>
    </w:r>
    <w:r w:rsidRPr="00556B8E">
      <w:rPr>
        <w:noProof/>
      </w:rPr>
      <w:drawing>
        <wp:inline distT="0" distB="0" distL="0" distR="0" wp14:anchorId="719D11BF" wp14:editId="4BB80DC9">
          <wp:extent cx="2018266" cy="562570"/>
          <wp:effectExtent l="0" t="0" r="1270" b="0"/>
          <wp:docPr id="1431743898"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3898" name="Picture 6"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8" cy="586024"/>
                  </a:xfrm>
                  <a:prstGeom prst="rect">
                    <a:avLst/>
                  </a:prstGeom>
                  <a:noFill/>
                  <a:ln>
                    <a:noFill/>
                  </a:ln>
                </pic:spPr>
              </pic:pic>
            </a:graphicData>
          </a:graphic>
        </wp:inline>
      </w:drawing>
    </w:r>
    <w:r w:rsidRPr="00556B8E">
      <w:fldChar w:fldCharType="end"/>
    </w:r>
  </w:p>
  <w:p w:rsidR="00556B8E" w:rsidP="458557AB" w:rsidRDefault="00556B8E" w14:paraId="17EDF462" w14:textId="3BF341A6">
    <w:pPr>
      <w:pStyle w:val="Footer"/>
      <w:tabs>
        <w:tab w:val="center" w:leader="none" w:pos="4680"/>
        <w:tab w:val="right" w:leader="none" w:pos="9360"/>
      </w:tabs>
      <w:rPr>
        <w:noProof w:val="0"/>
        <w:lang w:val="en-US"/>
      </w:rPr>
    </w:pPr>
    <w:r w:rsidRPr="458557AB" w:rsidR="458557AB">
      <w:rPr>
        <w:rFonts w:ascii="Calibri" w:hAnsi="Calibri" w:eastAsia="Calibri" w:cs="Calibri"/>
        <w:b w:val="0"/>
        <w:bCs w:val="0"/>
        <w:i w:val="1"/>
        <w:iCs w:val="1"/>
        <w:caps w:val="0"/>
        <w:smallCaps w:val="0"/>
        <w:noProof w:val="0"/>
        <w:color w:val="808080" w:themeColor="background1" w:themeTint="FF" w:themeShade="80"/>
        <w:sz w:val="19"/>
        <w:szCs w:val="19"/>
        <w:lang w:val="es-ES"/>
      </w:rPr>
      <w:t>Este documento es el resultado de una asociación entre la Oficina de Primera Infancia de CT y la Asociación Nacional para la Educación de Niños Pequeños en apoyo del sistema de mejora de la calidad de Connecticut, Elevate (https://www.ctoec.org/elevate/).</w:t>
    </w:r>
  </w:p>
  <w:p w:rsidR="00556B8E" w:rsidRDefault="00556B8E" w14:paraId="6A3B3DDF" w14:textId="0F72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EF1" w:rsidP="00556B8E" w:rsidRDefault="00354EF1" w14:paraId="43402E9F" w14:textId="77777777">
      <w:r>
        <w:separator/>
      </w:r>
    </w:p>
  </w:footnote>
  <w:footnote w:type="continuationSeparator" w:id="0">
    <w:p w:rsidR="00354EF1" w:rsidP="00556B8E" w:rsidRDefault="00354EF1" w14:paraId="6D2AFD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DF68486">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42022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0240"/>
    <w:multiLevelType w:val="multilevel"/>
    <w:tmpl w:val="21A2A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3001C53"/>
    <w:multiLevelType w:val="multilevel"/>
    <w:tmpl w:val="AE080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5A6B6C"/>
    <w:multiLevelType w:val="hybridMultilevel"/>
    <w:tmpl w:val="B4C0E1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8513896"/>
    <w:multiLevelType w:val="multilevel"/>
    <w:tmpl w:val="1C5A0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9ED7F76"/>
    <w:multiLevelType w:val="multilevel"/>
    <w:tmpl w:val="2B2C8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71144058">
    <w:abstractNumId w:val="4"/>
  </w:num>
  <w:num w:numId="2" w16cid:durableId="1981953498">
    <w:abstractNumId w:val="1"/>
  </w:num>
  <w:num w:numId="3" w16cid:durableId="1166673532">
    <w:abstractNumId w:val="0"/>
  </w:num>
  <w:num w:numId="4" w16cid:durableId="146825040">
    <w:abstractNumId w:val="3"/>
  </w:num>
  <w:num w:numId="5" w16cid:durableId="7732122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05735F"/>
    <w:rsid w:val="000A3EDB"/>
    <w:rsid w:val="00143D51"/>
    <w:rsid w:val="0015163D"/>
    <w:rsid w:val="001F59CC"/>
    <w:rsid w:val="00225B5B"/>
    <w:rsid w:val="00262845"/>
    <w:rsid w:val="00281934"/>
    <w:rsid w:val="003439FA"/>
    <w:rsid w:val="00354EF1"/>
    <w:rsid w:val="00376D31"/>
    <w:rsid w:val="003D6138"/>
    <w:rsid w:val="003F7DBF"/>
    <w:rsid w:val="004126A9"/>
    <w:rsid w:val="00445436"/>
    <w:rsid w:val="004E0841"/>
    <w:rsid w:val="00542EC3"/>
    <w:rsid w:val="00556B8E"/>
    <w:rsid w:val="00750280"/>
    <w:rsid w:val="00754DB6"/>
    <w:rsid w:val="007D327F"/>
    <w:rsid w:val="00830AE8"/>
    <w:rsid w:val="008B390A"/>
    <w:rsid w:val="009D6C92"/>
    <w:rsid w:val="009D7D1F"/>
    <w:rsid w:val="00A038B6"/>
    <w:rsid w:val="00A139CA"/>
    <w:rsid w:val="00AC70C4"/>
    <w:rsid w:val="00B91B48"/>
    <w:rsid w:val="00DB76F8"/>
    <w:rsid w:val="00DD2EF1"/>
    <w:rsid w:val="00DF3B31"/>
    <w:rsid w:val="00EB4E7B"/>
    <w:rsid w:val="00EC6930"/>
    <w:rsid w:val="00F51BD3"/>
    <w:rsid w:val="00FB3742"/>
    <w:rsid w:val="4585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22C5"/>
  <w14:defaultImageDpi w14:val="32767"/>
  <w15:chartTrackingRefBased/>
  <w15:docId w15:val="{A2767E4C-CEC9-254C-89EE-283305D90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B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B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B8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name w:val="Title"/>
    <w:basedOn w:val="Normal"/>
    <w:next w:val="Normal"/>
    <w:link w:val="TitleChar"/>
    <w:uiPriority w:val="10"/>
    <w:qFormat/>
    <w:rsid w:val="00556B8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6B8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B8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name w:val="List Paragraph"/>
    <w:basedOn w:val="Normal"/>
    <w:uiPriority w:val="34"/>
    <w:qFormat/>
    <w:rsid w:val="00556B8E"/>
    <w:pPr>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name w:val="Intense Quote"/>
    <w:basedOn w:val="Normal"/>
    <w:next w:val="Normal"/>
    <w:link w:val="IntenseQuoteChar"/>
    <w:uiPriority w:val="30"/>
    <w:qFormat/>
    <w:rsid w:val="00556B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B8E"/>
    <w:pPr>
      <w:tabs>
        <w:tab w:val="center" w:pos="4680"/>
        <w:tab w:val="right" w:pos="9360"/>
      </w:tabs>
    </w:pPr>
  </w:style>
  <w:style w:type="character" w:styleId="HeaderChar" w:customStyle="1">
    <w:name w:val="Header Char"/>
    <w:basedOn w:val="DefaultParagraphFont"/>
    <w:link w:val="Header"/>
    <w:uiPriority w:val="99"/>
    <w:rsid w:val="00556B8E"/>
  </w:style>
  <w:style w:type="paragraph" w:styleId="Footer">
    <w:name w:val="footer"/>
    <w:basedOn w:val="Normal"/>
    <w:link w:val="FooterChar"/>
    <w:uiPriority w:val="99"/>
    <w:unhideWhenUsed/>
    <w:rsid w:val="00556B8E"/>
    <w:pPr>
      <w:tabs>
        <w:tab w:val="center" w:pos="4680"/>
        <w:tab w:val="right" w:pos="9360"/>
      </w:tabs>
    </w:pPr>
  </w:style>
  <w:style w:type="character" w:styleId="FooterChar" w:customStyle="1">
    <w:name w:val="Footer Char"/>
    <w:basedOn w:val="DefaultParagraphFont"/>
    <w:link w:val="Footer"/>
    <w:uiPriority w:val="99"/>
    <w:rsid w:val="00556B8E"/>
  </w:style>
  <w:style w:type="character" w:styleId="normaltextrun" w:customStyle="1">
    <w:name w:val="normaltextrun"/>
    <w:basedOn w:val="DefaultParagraphFont"/>
    <w:rsid w:val="009D6C92"/>
  </w:style>
  <w:style w:type="character" w:styleId="eop" w:customStyle="1">
    <w:name w:val="eop"/>
    <w:basedOn w:val="DefaultParagraphFont"/>
    <w:rsid w:val="009D6C92"/>
  </w:style>
  <w:style w:type="paragraph" w:styleId="paragraph" w:customStyle="1">
    <w:name w:val="paragraph"/>
    <w:basedOn w:val="Normal"/>
    <w:rsid w:val="009D6C92"/>
    <w:pPr>
      <w:spacing w:before="100" w:beforeAutospacing="1" w:after="100" w:afterAutospacing="1"/>
    </w:pPr>
    <w:rPr>
      <w:rFonts w:ascii="Times New Roman" w:hAnsi="Times New Roman" w:eastAsia="Times New Roman" w:cs="Times New Roman"/>
      <w:kern w:val="0"/>
      <w14:ligatures w14:val="none"/>
    </w:rPr>
  </w:style>
  <w:style w:type="paragraph" w:styleId="NoSpacing">
    <w:name w:val="No Spacing"/>
    <w:uiPriority w:val="1"/>
    <w:qFormat/>
    <w:rsid w:val="00AC70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694035943">
      <w:bodyDiv w:val="1"/>
      <w:marLeft w:val="0"/>
      <w:marRight w:val="0"/>
      <w:marTop w:val="0"/>
      <w:marBottom w:val="0"/>
      <w:divBdr>
        <w:top w:val="none" w:sz="0" w:space="0" w:color="auto"/>
        <w:left w:val="none" w:sz="0" w:space="0" w:color="auto"/>
        <w:bottom w:val="none" w:sz="0" w:space="0" w:color="auto"/>
        <w:right w:val="none" w:sz="0" w:space="0" w:color="auto"/>
      </w:divBdr>
      <w:divsChild>
        <w:div w:id="895164072">
          <w:marLeft w:val="0"/>
          <w:marRight w:val="0"/>
          <w:marTop w:val="0"/>
          <w:marBottom w:val="0"/>
          <w:divBdr>
            <w:top w:val="none" w:sz="0" w:space="0" w:color="auto"/>
            <w:left w:val="none" w:sz="0" w:space="0" w:color="auto"/>
            <w:bottom w:val="none" w:sz="0" w:space="0" w:color="auto"/>
            <w:right w:val="none" w:sz="0" w:space="0" w:color="auto"/>
          </w:divBdr>
          <w:divsChild>
            <w:div w:id="1766998337">
              <w:marLeft w:val="0"/>
              <w:marRight w:val="0"/>
              <w:marTop w:val="0"/>
              <w:marBottom w:val="0"/>
              <w:divBdr>
                <w:top w:val="none" w:sz="0" w:space="0" w:color="auto"/>
                <w:left w:val="none" w:sz="0" w:space="0" w:color="auto"/>
                <w:bottom w:val="none" w:sz="0" w:space="0" w:color="auto"/>
                <w:right w:val="none" w:sz="0" w:space="0" w:color="auto"/>
              </w:divBdr>
            </w:div>
          </w:divsChild>
        </w:div>
        <w:div w:id="225527818">
          <w:marLeft w:val="0"/>
          <w:marRight w:val="0"/>
          <w:marTop w:val="0"/>
          <w:marBottom w:val="0"/>
          <w:divBdr>
            <w:top w:val="none" w:sz="0" w:space="0" w:color="auto"/>
            <w:left w:val="none" w:sz="0" w:space="0" w:color="auto"/>
            <w:bottom w:val="none" w:sz="0" w:space="0" w:color="auto"/>
            <w:right w:val="none" w:sz="0" w:space="0" w:color="auto"/>
          </w:divBdr>
          <w:divsChild>
            <w:div w:id="8309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Regnier, Jeanne</lastModifiedBy>
  <revision>4</revision>
  <dcterms:created xsi:type="dcterms:W3CDTF">2024-09-04T15:10:00.0000000Z</dcterms:created>
  <dcterms:modified xsi:type="dcterms:W3CDTF">2024-09-04T19:11:03.3284708Z</dcterms:modified>
</coreProperties>
</file>